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ПЕРМСКОГО КРАЯ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17 октября 2013 г. N 1442-п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РАСХОДНОГО ОБЯЗАТЕЛЬСТВА ПЕРМСКОГО КРАЯ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ПРОВЕДЕНИЮ КОНКУРСОВ ИННОВАЦИОННЫХ ПРОЕКТОВ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4" w:history="1">
        <w:r>
          <w:rPr>
            <w:rFonts w:ascii="Calibri" w:hAnsi="Calibri" w:cs="Calibri"/>
            <w:color w:val="0000FF"/>
          </w:rPr>
          <w:t>статей 3</w:t>
        </w:r>
      </w:hyperlink>
      <w:r>
        <w:rPr>
          <w:rFonts w:ascii="Calibri" w:hAnsi="Calibri" w:cs="Calibri"/>
        </w:rPr>
        <w:t xml:space="preserve">, </w:t>
      </w:r>
      <w:hyperlink r:id="rId5" w:history="1">
        <w:r>
          <w:rPr>
            <w:rFonts w:ascii="Calibri" w:hAnsi="Calibri" w:cs="Calibri"/>
            <w:color w:val="0000FF"/>
          </w:rPr>
          <w:t>85</w:t>
        </w:r>
      </w:hyperlink>
      <w:r>
        <w:rPr>
          <w:rFonts w:ascii="Calibri" w:hAnsi="Calibri" w:cs="Calibri"/>
        </w:rPr>
        <w:t xml:space="preserve"> Бюджетного кодекса Российской Федерации, </w:t>
      </w:r>
      <w:hyperlink r:id="rId6" w:history="1">
        <w:r>
          <w:rPr>
            <w:rFonts w:ascii="Calibri" w:hAnsi="Calibri" w:cs="Calibri"/>
            <w:color w:val="0000FF"/>
          </w:rPr>
          <w:t>статьи 8</w:t>
        </w:r>
      </w:hyperlink>
      <w:r>
        <w:rPr>
          <w:rFonts w:ascii="Calibri" w:hAnsi="Calibri" w:cs="Calibri"/>
        </w:rPr>
        <w:t xml:space="preserve"> Закона Пермского края от 12 октября 2007 г. N 111-ПК "О бюджетном процессе в Пермском крае" в целях формирования системы отбора перспективных инновационных проектов и их последующей коммерциализации, создания новых субъектов инновационной деятельности Правительство Пермского края постановляет: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Установить, что расходы по проведению конкурсов инновационных проектов "УМНИК" и "СТАРТ" являются расходным обязательством Пермского края на 2014-2016 годы.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2"/>
      <w:bookmarkEnd w:id="0"/>
      <w:r>
        <w:rPr>
          <w:rFonts w:ascii="Calibri" w:hAnsi="Calibri" w:cs="Calibri"/>
        </w:rPr>
        <w:t>2. Включить в реестр расходных обязательств Пермского края расходы по проведению конкурсов инновационных проектов "УМНИК" и "СТАРТ" в следующих размерах: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2014 году - 750,0 тыс. рублей;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2015 году - 750,0 тыс. рублей;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2016 году - 750,0 тыс. рублей.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Определить главным распорядителем средств бюджета Пермского края, указанных в </w:t>
      </w:r>
      <w:hyperlink w:anchor="Par12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Постановления, Министерство промышленности, предпринимательства и торговли Пермского края.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Порядок расходования бюджетных средств, указанных в </w:t>
      </w:r>
      <w:hyperlink w:anchor="Par12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Постановления, и порядок проведения конкурсов инновационных проектов "УМНИК" и "СТАРТ" устанавливаются постановлениями Правительства Пермского края.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Контроль за исполнением постановления возложить на заместителя председателя Правительства Пермского края Чибисова А.В.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председателя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Пермского края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А.В.ЧИБИСОВ</w:t>
      </w: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77C4" w:rsidRDefault="00F87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77C4" w:rsidRDefault="00F877C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F877C4">
      <w:bookmarkStart w:id="1" w:name="_GoBack"/>
      <w:bookmarkEnd w:id="1"/>
    </w:p>
    <w:sectPr w:rsidR="00470F02" w:rsidSect="006A3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C4"/>
    <w:rsid w:val="00693292"/>
    <w:rsid w:val="00F877C4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AE6A4-21D2-4EFB-BB16-2308CE52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A24C5631BEA706E48ADF9B8ADB6997429094E28758A08575F10276B414F74BA959F294619E0938315C235AxAH" TargetMode="External"/><Relationship Id="rId5" Type="http://schemas.openxmlformats.org/officeDocument/2006/relationships/hyperlink" Target="consultantplus://offline/ref=30A24C5631BEA706E48AC1969CB7349C4B9FC2E68950AFD32DAE592BE31DFD1CEE16ABD52259x6H" TargetMode="External"/><Relationship Id="rId4" Type="http://schemas.openxmlformats.org/officeDocument/2006/relationships/hyperlink" Target="consultantplus://offline/ref=30A24C5631BEA706E48AC1969CB7349C4B9FC2E68950AFD32DAE592BE31DFD1CEE16ABDF2559x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2014-04-28T07:49:00Z</dcterms:created>
  <dcterms:modified xsi:type="dcterms:W3CDTF">2014-04-28T07:50:00Z</dcterms:modified>
</cp:coreProperties>
</file>