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 декабря 2010 года N 729-ПК</w:t>
      </w:r>
      <w:r>
        <w:rPr>
          <w:rFonts w:ascii="Calibri" w:hAnsi="Calibri" w:cs="Calibri"/>
        </w:rPr>
        <w:br/>
      </w:r>
    </w:p>
    <w:p w:rsidR="008E2F26" w:rsidRDefault="008E2F2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ПЕРМСКИЙ КРАЙ</w:t>
      </w: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ДОПОЛНИТЕЛЬНЫХ МЕРАХ СОЦИАЛЬНОЙ ПОДДЕРЖКИ ОТДЕЛЬНЫХ</w:t>
      </w: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КАТЕГОРИЙ ЛИЦ, КОТОРЫМ ПРИСУЖДЕНА УЧЕНАЯ СТЕПЕНЬ КАНДИДАТА</w:t>
      </w: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НАУК, ДОКТОРА НАУК, РАБОТАЮЩИХ В ОБРАЗОВАТЕЛЬНЫХ ОРГАНИЗАЦИЯХ</w:t>
      </w: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ПЕРМСКОГО КРАЯ</w:t>
      </w: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Законодательным Собранием</w:t>
      </w: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Пермского края</w:t>
      </w: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16 декабря 2010 года</w:t>
      </w: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Законов Пермского края от 29.11.2011 </w:t>
      </w:r>
      <w:hyperlink r:id="rId5" w:history="1">
        <w:r>
          <w:rPr>
            <w:rFonts w:ascii="Calibri" w:hAnsi="Calibri" w:cs="Calibri"/>
            <w:color w:val="0000FF"/>
          </w:rPr>
          <w:t>N 881-ПК</w:t>
        </w:r>
      </w:hyperlink>
      <w:r>
        <w:rPr>
          <w:rFonts w:ascii="Calibri" w:hAnsi="Calibri" w:cs="Calibri"/>
        </w:rPr>
        <w:t>,</w:t>
      </w:r>
      <w:proofErr w:type="gramEnd"/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06.02.2014 </w:t>
      </w:r>
      <w:hyperlink r:id="rId6" w:history="1">
        <w:r>
          <w:rPr>
            <w:rFonts w:ascii="Calibri" w:hAnsi="Calibri" w:cs="Calibri"/>
            <w:color w:val="0000FF"/>
          </w:rPr>
          <w:t>N 298-ПК</w:t>
        </w:r>
      </w:hyperlink>
      <w:r>
        <w:rPr>
          <w:rFonts w:ascii="Calibri" w:hAnsi="Calibri" w:cs="Calibri"/>
        </w:rPr>
        <w:t>)</w:t>
      </w: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21"/>
      <w:bookmarkEnd w:id="0"/>
      <w:r>
        <w:rPr>
          <w:rFonts w:ascii="Calibri" w:hAnsi="Calibri" w:cs="Calibri"/>
        </w:rPr>
        <w:t>Статья 1. Настоящим Законом устанавливаются дополнительные меры социальной поддержки отдельных категорий лиц, имеющих ученую степень кандидата наук, доктора наук, работающих в государственных, муниципальных или частных образовательных организациях на территории Пермского края, имеющих лицензию и государственную аккредитацию: общеобразовательных; специальных (коррекционных) для обучающихся, воспитанников с ограниченными возможностями здоровья; начального и среднего профессионального образования, в том числе филиалах и иных структурных подразделениях высших учебных заведений, реализующих программы начального профессионального и среднего профессионального образования (далее - образовательные организации), за счет средств бюджета Пермского края.</w:t>
      </w: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Законов Пермского края от 29.11.2011 </w:t>
      </w:r>
      <w:hyperlink r:id="rId7" w:history="1">
        <w:r>
          <w:rPr>
            <w:rFonts w:ascii="Calibri" w:hAnsi="Calibri" w:cs="Calibri"/>
            <w:color w:val="0000FF"/>
          </w:rPr>
          <w:t>N 881-ПК</w:t>
        </w:r>
      </w:hyperlink>
      <w:r>
        <w:rPr>
          <w:rFonts w:ascii="Calibri" w:hAnsi="Calibri" w:cs="Calibri"/>
        </w:rPr>
        <w:t xml:space="preserve">, от 06.02.2014 </w:t>
      </w:r>
      <w:hyperlink r:id="rId8" w:history="1">
        <w:r>
          <w:rPr>
            <w:rFonts w:ascii="Calibri" w:hAnsi="Calibri" w:cs="Calibri"/>
            <w:color w:val="0000FF"/>
          </w:rPr>
          <w:t>N 298-ПК</w:t>
        </w:r>
      </w:hyperlink>
      <w:r>
        <w:rPr>
          <w:rFonts w:ascii="Calibri" w:hAnsi="Calibri" w:cs="Calibri"/>
        </w:rPr>
        <w:t>)</w:t>
      </w: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24"/>
      <w:bookmarkEnd w:id="1"/>
      <w:r>
        <w:rPr>
          <w:rFonts w:ascii="Calibri" w:hAnsi="Calibri" w:cs="Calibri"/>
        </w:rPr>
        <w:t>Статья 2. Для целей настоящего Закона используются следующие понятия:</w:t>
      </w: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образовательная организация -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создана;</w:t>
      </w: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Пермского края от 06.02.2014 N 298-ПК)</w:t>
      </w: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кандидат наук - лицо, которому диссертационным советом Министерства образования и науки Российской Федерации присуждена ученая степень кандидата наук;</w:t>
      </w: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доктор наук - лицо, которому Высшей аттестационной комиссией Министерства образования и науки Российской Федерации присуждена ученая степень доктора наук;</w:t>
      </w: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ежемесячная денежная выплата - выплата, устанавливаемая в порядке, предусмотренном настоящим Законом, кандидатам наук и докторам наук, работающим в образовательных организациях (далее - выплата).</w:t>
      </w: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Пермского края от 06.02.2014 N 298-ПК)</w:t>
      </w: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32"/>
      <w:bookmarkEnd w:id="2"/>
      <w:r>
        <w:rPr>
          <w:rFonts w:ascii="Calibri" w:hAnsi="Calibri" w:cs="Calibri"/>
        </w:rPr>
        <w:t xml:space="preserve">Статья 3. </w:t>
      </w:r>
      <w:proofErr w:type="gramStart"/>
      <w:r>
        <w:rPr>
          <w:rFonts w:ascii="Calibri" w:hAnsi="Calibri" w:cs="Calibri"/>
        </w:rPr>
        <w:t xml:space="preserve">Право на получение выплаты имеют кандидаты наук и доктора наук (далее - получатели), работающие в образовательных организациях на территории Пермского края постоянно или по совместительству на должности директора, заместителя директора, на должности педагогических работников согласно штатному расписанию, составленному в соответствии с наименованиями должностей, предусмотренных профессиональными квалификационными группами должностей работников образования, установленными </w:t>
      </w:r>
      <w:r>
        <w:rPr>
          <w:rFonts w:ascii="Calibri" w:hAnsi="Calibri" w:cs="Calibri"/>
        </w:rPr>
        <w:lastRenderedPageBreak/>
        <w:t>законодательством.</w:t>
      </w:r>
      <w:proofErr w:type="gramEnd"/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Пермского края от 06.02.2014 N 298-ПК)</w:t>
      </w: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3" w:name="Par35"/>
      <w:bookmarkEnd w:id="3"/>
      <w:r>
        <w:rPr>
          <w:rFonts w:ascii="Calibri" w:hAnsi="Calibri" w:cs="Calibri"/>
        </w:rPr>
        <w:t>Статья 4. Размер выплаты получателям определяется в перерасчете предельного размера выплаты на объем учебной нагрузки (ставки) по должности, которую занимают получатели выплаты в образовательных организациях, но не может быть больше установленного предельного размера.</w:t>
      </w: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Пермского края от 06.02.2014 N 298-ПК)</w:t>
      </w: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случае если в период предоставления выплаты у получателя изменился объем учебной нагрузки или получатель перешел на должность с иным объемом учебной нагрузки (ставки), отличным от объема учебной нагрузки (ставки) при ее назначении, размер выплаты корректируется в зависимости от объема учебной нагрузки (ставки) получателя начиная с месяца, следующего за месяцем изменения объема учебной нагрузки (ставки) или перехода получателя на должность</w:t>
      </w:r>
      <w:proofErr w:type="gramEnd"/>
      <w:r>
        <w:rPr>
          <w:rFonts w:ascii="Calibri" w:hAnsi="Calibri" w:cs="Calibri"/>
        </w:rPr>
        <w:t xml:space="preserve"> с иным объемом учебной нагрузки (ставки).</w:t>
      </w: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получателей выплаты, занимающих должность директора учреждения, выплата устанавливается в предельном размере.</w:t>
      </w: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Предельный размер выплаты получателям устанавливается в размере 10000 (десять тысяч) рублей.</w:t>
      </w: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Период предоставления ежемесячной денежной выплаты устанавливается с 1 сентября по 31 августа каждого учебного года.</w:t>
      </w: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1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Пермского края от 06.02.2014 N 298-ПК)</w:t>
      </w: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4" w:name="Par43"/>
      <w:bookmarkEnd w:id="4"/>
      <w:r>
        <w:rPr>
          <w:rFonts w:ascii="Calibri" w:hAnsi="Calibri" w:cs="Calibri"/>
        </w:rPr>
        <w:t xml:space="preserve">Статья 5. Утратила силу. - </w:t>
      </w:r>
      <w:hyperlink r:id="rId1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Пермского края от 06.02.2014 N 298-ПК.</w:t>
      </w: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5" w:name="Par45"/>
      <w:bookmarkEnd w:id="5"/>
      <w:r>
        <w:rPr>
          <w:rFonts w:ascii="Calibri" w:hAnsi="Calibri" w:cs="Calibri"/>
        </w:rPr>
        <w:t>Статья 6. Условиями прекращения предоставления ежемесячной денежной выплаты получателям являются:</w:t>
      </w: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увольнение из образовательной организации;</w:t>
      </w: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Пермского края от 06.02.2014 N 298-ПК)</w:t>
      </w: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завершение периода предоставления ежемесячной денежной выплаты;</w:t>
      </w: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смерть получателя.</w:t>
      </w: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Прекращение ежемесячной денежной выплаты осуществляется с месяца, следующего за месяцем, в котором наступил один из случаев, указанных в настоящей статье.</w:t>
      </w: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6" w:name="Par52"/>
      <w:bookmarkEnd w:id="6"/>
      <w:r>
        <w:rPr>
          <w:rFonts w:ascii="Calibri" w:hAnsi="Calibri" w:cs="Calibri"/>
        </w:rPr>
        <w:t>Статья 7. Расходное обязательство по предоставлению ежемесячных денежных выплат получателям, установленное настоящим Законом, является расходным обязательством Пермского края.</w:t>
      </w: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6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предоставления ежемесячной денежной выплаты получателям утверждается нормативным правовым актом Правительства Пермского края.</w:t>
      </w: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7" w:name="Par55"/>
      <w:bookmarkEnd w:id="7"/>
      <w:r>
        <w:rPr>
          <w:rFonts w:ascii="Calibri" w:hAnsi="Calibri" w:cs="Calibri"/>
        </w:rPr>
        <w:t>Статья 8. Настоящий Закон вступает в силу с 1 сентября 2011 года, но не ранее чем через десять дней после дня его официального опубликования.</w:t>
      </w: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Пермского края</w:t>
      </w: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О.А.ЧИРКУНОВ</w:t>
      </w: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23.12.2010 N 729-ПК</w:t>
      </w: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2F26" w:rsidRDefault="008E2F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2F26" w:rsidRDefault="008E2F2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22488" w:rsidRDefault="008E2F26">
      <w:bookmarkStart w:id="8" w:name="_GoBack"/>
      <w:bookmarkEnd w:id="8"/>
    </w:p>
    <w:sectPr w:rsidR="00922488" w:rsidSect="00701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26"/>
    <w:rsid w:val="0055261E"/>
    <w:rsid w:val="008E2F26"/>
    <w:rsid w:val="00C6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FD76F6974AB74596D7CB15E7B1E3D1ED699896BF29B4F8B521EA523522468D8A0CE010A14B7F50E8CE46i0f4H" TargetMode="External"/><Relationship Id="rId13" Type="http://schemas.openxmlformats.org/officeDocument/2006/relationships/hyperlink" Target="consultantplus://offline/ref=54FD76F6974AB74596D7CB15E7B1E3D1ED699896BF29B4F8B521EA523522468D8A0CE010A14B7F50E8CE47i0fE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FD76F6974AB74596D7CB15E7B1E3D1ED699896BD2FB4FFB021EA523522468D8A0CE010A14B7F50E8CE47i0fDH" TargetMode="External"/><Relationship Id="rId12" Type="http://schemas.openxmlformats.org/officeDocument/2006/relationships/hyperlink" Target="consultantplus://offline/ref=54FD76F6974AB74596D7CB15E7B1E3D1ED699896BF29B4F8B521EA523522468D8A0CE010A14B7F50E8CE46i0f4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4FD76F6974AB74596D7CB15E7B1E3D1ED699896BE2CB5F2B921EA523522468D8A0CE010A14B7F50E8CE47i0fD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4FD76F6974AB74596D7CB15E7B1E3D1ED699896BF29B4F8B521EA523522468D8A0CE010A14B7F50E8CE46i0fAH" TargetMode="External"/><Relationship Id="rId11" Type="http://schemas.openxmlformats.org/officeDocument/2006/relationships/hyperlink" Target="consultantplus://offline/ref=54FD76F6974AB74596D7CB15E7B1E3D1ED699896BF29B4F8B521EA523522468D8A0CE010A14B7F50E8CE46i0f4H" TargetMode="External"/><Relationship Id="rId5" Type="http://schemas.openxmlformats.org/officeDocument/2006/relationships/hyperlink" Target="consultantplus://offline/ref=54FD76F6974AB74596D7CB15E7B1E3D1ED699896BD2FB4FFB021EA523522468D8A0CE010A14B7F50E8CE46i0fAH" TargetMode="External"/><Relationship Id="rId15" Type="http://schemas.openxmlformats.org/officeDocument/2006/relationships/hyperlink" Target="consultantplus://offline/ref=54FD76F6974AB74596D7CB15E7B1E3D1ED699896BF29B4F8B521EA523522468D8A0CE010A14B7F50E8CE46i0f4H" TargetMode="External"/><Relationship Id="rId10" Type="http://schemas.openxmlformats.org/officeDocument/2006/relationships/hyperlink" Target="consultantplus://offline/ref=54FD76F6974AB74596D7CB15E7B1E3D1ED699896BF29B4F8B521EA523522468D8A0CE010A14B7F50E8CE46i0f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FD76F6974AB74596D7CB15E7B1E3D1ED699896BF29B4F8B521EA523522468D8A0CE010A14B7F50E8CE47i0fCH" TargetMode="External"/><Relationship Id="rId14" Type="http://schemas.openxmlformats.org/officeDocument/2006/relationships/hyperlink" Target="consultantplus://offline/ref=54FD76F6974AB74596D7CB15E7B1E3D1ED699896BF29B4F8B521EA523522468D8A0CE010A14B7F50E8CE47i0f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Zavgorodnyaya, Natalya S.</dc:creator>
  <cp:lastModifiedBy>Zavgorodnyaya, Natalya S.</cp:lastModifiedBy>
  <cp:revision>1</cp:revision>
  <dcterms:created xsi:type="dcterms:W3CDTF">2014-04-21T07:31:00Z</dcterms:created>
  <dcterms:modified xsi:type="dcterms:W3CDTF">2014-04-21T07:31:00Z</dcterms:modified>
</cp:coreProperties>
</file>