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ГОРОДА ПЕРМИ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апреля 2010 г. N 207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РАЗРАБОТКИ ПРОГНОЗА СОЦИАЛЬНО-ЭКОНОМИЧЕСКОГО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РАЗВИТИЯ ГОРОДА ПЕРМИ НА ОЧЕРЕДНОЙ ФИНАНСОВЫЙ ГОД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ПЛАНОВЫЙ ПЕРИОД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Администрации г. Перми</w:t>
      </w:r>
      <w:proofErr w:type="gramEnd"/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13.10.2011 </w:t>
      </w:r>
      <w:hyperlink r:id="rId5" w:history="1">
        <w:r>
          <w:rPr>
            <w:rFonts w:ascii="Calibri" w:hAnsi="Calibri" w:cs="Calibri"/>
            <w:color w:val="0000FF"/>
          </w:rPr>
          <w:t>N 610</w:t>
        </w:r>
      </w:hyperlink>
      <w:r>
        <w:rPr>
          <w:rFonts w:ascii="Calibri" w:hAnsi="Calibri" w:cs="Calibri"/>
        </w:rPr>
        <w:t xml:space="preserve">, от 24.10.2012 </w:t>
      </w:r>
      <w:hyperlink r:id="rId6" w:history="1">
        <w:r>
          <w:rPr>
            <w:rFonts w:ascii="Calibri" w:hAnsi="Calibri" w:cs="Calibri"/>
            <w:color w:val="0000FF"/>
          </w:rPr>
          <w:t>N 681</w:t>
        </w:r>
      </w:hyperlink>
      <w:r>
        <w:rPr>
          <w:rFonts w:ascii="Calibri" w:hAnsi="Calibri" w:cs="Calibri"/>
        </w:rPr>
        <w:t>)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7" w:history="1">
        <w:r>
          <w:rPr>
            <w:rFonts w:ascii="Calibri" w:hAnsi="Calibri" w:cs="Calibri"/>
            <w:color w:val="0000FF"/>
          </w:rPr>
          <w:t>статьей 173</w:t>
        </w:r>
      </w:hyperlink>
      <w:r>
        <w:rPr>
          <w:rFonts w:ascii="Calibri" w:hAnsi="Calibri" w:cs="Calibri"/>
        </w:rPr>
        <w:t xml:space="preserve"> Бюджетного кодекса Российской Федерации, </w:t>
      </w:r>
      <w:hyperlink r:id="rId8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бюджете и бюджетном процессе в городе Перми, утвержденным решением Пермской городской Думы от 28 августа 2007 г. N 185, в целях регламентации процедуры разработки прогноза социально-экономического развития города Перми на очередной финансовый год и плановый период администрация города Перми постановляет:</w:t>
      </w:r>
      <w:proofErr w:type="gramEnd"/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разработки прогноза социально-экономического развития города Перми</w:t>
      </w:r>
      <w:proofErr w:type="gramEnd"/>
      <w:r>
        <w:rPr>
          <w:rFonts w:ascii="Calibri" w:hAnsi="Calibri" w:cs="Calibri"/>
        </w:rPr>
        <w:t xml:space="preserve"> на очередной финансовый год и плановый период.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Определить планово-экономический департамент администрации города Перми </w:t>
      </w:r>
      <w:proofErr w:type="gramStart"/>
      <w:r>
        <w:rPr>
          <w:rFonts w:ascii="Calibri" w:hAnsi="Calibri" w:cs="Calibri"/>
        </w:rPr>
        <w:t>ответственным</w:t>
      </w:r>
      <w:proofErr w:type="gramEnd"/>
      <w:r>
        <w:rPr>
          <w:rFonts w:ascii="Calibri" w:hAnsi="Calibri" w:cs="Calibri"/>
        </w:rPr>
        <w:t xml:space="preserve"> за разработку и методологическое обеспечение разработки сценарных условий функционирования экономики города, основных параметров прогноза социально-экономического развития города и прогноза социально-экономического развития города Перми на очередной финансовый год и плановый период.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Руководителям территориальных органов администрации города Перми ежегодно до 15 апреля обеспечивать сбор, подготовку и представление в планово-экономический департамент администрации города Перми: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сведений по основным показателям прогноза социально-экономического развития ключевых крупных и средних предприятий и организаций города Перми по форме согласно </w:t>
      </w:r>
      <w:hyperlink w:anchor="Par223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 xml:space="preserve"> к настоящему Постановлению;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3.2. дополнительной информации, содержащей сведения о реализации ключевыми крупными и средними предприятиями и организациями города Перми инвестиционных проектов (программ), введении новых производств, количестве создаваемых новых рабочих мест, перспективах развития системы оплаты труда, в том числе причинах повышения/сокращения фонда оплаты труда и численности занятых, а также общие параметры результативности внешнеэкономической деятельности (при наличии).</w:t>
      </w:r>
      <w:proofErr w:type="gramEnd"/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 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Перми от 24.10.2012 N 681)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Признать утратившим силу </w:t>
      </w:r>
      <w:hyperlink r:id="rId1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города Перми от 24 сентября 2008 г. N 934 "Об утверждении </w:t>
      </w:r>
      <w:proofErr w:type="gramStart"/>
      <w:r>
        <w:rPr>
          <w:rFonts w:ascii="Calibri" w:hAnsi="Calibri" w:cs="Calibri"/>
        </w:rPr>
        <w:t>Порядка разработки прогноза социально-экономического развития города Перми</w:t>
      </w:r>
      <w:proofErr w:type="gramEnd"/>
      <w:r>
        <w:rPr>
          <w:rFonts w:ascii="Calibri" w:hAnsi="Calibri" w:cs="Calibri"/>
        </w:rPr>
        <w:t>".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Постановление вступает в силу с момента официального опубликования.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оставляю за собой.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Вр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>.о</w:t>
      </w:r>
      <w:proofErr w:type="spellEnd"/>
      <w:r>
        <w:rPr>
          <w:rFonts w:ascii="Calibri" w:hAnsi="Calibri" w:cs="Calibri"/>
        </w:rPr>
        <w:t>. главы администрации города Перми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А.Ю.МАХОВИКОВ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 Перми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23.04.2010 N 207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9"/>
      <w:bookmarkEnd w:id="1"/>
      <w:r>
        <w:rPr>
          <w:rFonts w:ascii="Calibri" w:hAnsi="Calibri" w:cs="Calibri"/>
          <w:b/>
          <w:bCs/>
        </w:rPr>
        <w:t>ПОРЯДОК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РАЗРАБОТКИ ПРОГНОЗА СОЦИАЛЬНО-ЭКОНОМИЧЕСКОГО РАЗВИТИЯ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ГОРОДА ПЕРМИ НА ОЧЕРЕДНОЙ ФИНАНСОВЫЙ ГОД И ПЛАНОВЫЙ ПЕРИОД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Перми</w:t>
      </w:r>
      <w:proofErr w:type="gramEnd"/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13.10.2011 N 610)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Порядок </w:t>
      </w:r>
      <w:proofErr w:type="gramStart"/>
      <w:r>
        <w:rPr>
          <w:rFonts w:ascii="Calibri" w:hAnsi="Calibri" w:cs="Calibri"/>
        </w:rPr>
        <w:t>разработки прогноза социально-экономического развития города Перми</w:t>
      </w:r>
      <w:proofErr w:type="gramEnd"/>
      <w:r>
        <w:rPr>
          <w:rFonts w:ascii="Calibri" w:hAnsi="Calibri" w:cs="Calibri"/>
        </w:rPr>
        <w:t xml:space="preserve"> на очередной финансовый год и плановый период (далее - Порядок) устанавливает общие принципы, цели и содержание прогноза социально-экономического развития города Перми, а также последовательность действий при его разработке.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В Порядке используются следующие понятия и термины: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прогнозирование социально-экономического развития города - процесс разработки прогноза социально-экономического развития города при различных сценарных условиях развития экономики города;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прогноз социально-экономического развития города - оценка вероятного состояния социально-экономического развития города в планируемый период на основе анализа ретроспективной и текущей статистической информации;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сценарные условия функционирования экономики города - внешние и внутренние условия возможных вариантов развития города, определяемые с учетом сценарных условий социально-экономического развития Российской Федерации и Пермского края, планов развития ключевых крупных и средних предприятий и организаций города Перми, а также особенностей развития экономики и социальной сферы города.</w:t>
      </w:r>
      <w:proofErr w:type="gramEnd"/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Целью прогнозирования является повышение эффективности управления социально-экономическим развитием города за счет выявления и анализа тенденций экономического развития города, возможных альтернатив развития города в перспективе.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Принципы прогнозирования социально-экономического развития города: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единство </w:t>
      </w:r>
      <w:proofErr w:type="gramStart"/>
      <w:r>
        <w:rPr>
          <w:rFonts w:ascii="Calibri" w:hAnsi="Calibri" w:cs="Calibri"/>
        </w:rPr>
        <w:t>методических подходов</w:t>
      </w:r>
      <w:proofErr w:type="gramEnd"/>
      <w:r>
        <w:rPr>
          <w:rFonts w:ascii="Calibri" w:hAnsi="Calibri" w:cs="Calibri"/>
        </w:rPr>
        <w:t xml:space="preserve"> к разработке показателей прогноза с разным временным периодом;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обоснованность состава показателей прогноза;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вариантность сценариев социально-экономического развития города исходя из определенной экономической ситуации;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системность (комплексность) оценки перспективного состояния социально-экономического развития города.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К прогнозу прилагается пояснительная записка, в которой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Прогноз социально-экономического развития города на очередной финансовый год и плановый период утверждается правовым актом администрации города Перми.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Прогноз социально-экономического развития города на очередной финансовый год и плановый период представляется в Пермскую городскую Думу одновременно с проектом решения о бюджете города Перми на очередной финансовый год и плановый период.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1.8. Прогноз социально-экономического развития города на очередной финансовый год и плановый период размещается на официальном Интернет-сайте муниципального образования город Пермь.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II. Этапы разработки прогноза социально-экономического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развития города Перми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Прогноз разрабатывается планово-экономическим департаментом администрации города Перми ежегодно на период не менее трех лет и представляет количественные показатели и качественные характеристики социально-экономического развития города Перми.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2.1 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Перми от 13.10.2011 N 610)</w:t>
      </w:r>
    </w:p>
    <w:p w:rsidR="00DF59AC" w:rsidRDefault="00DF59AC">
      <w:pPr>
        <w:pStyle w:val="ConsPlusNonformat"/>
      </w:pPr>
      <w:r>
        <w:t xml:space="preserve">       1</w:t>
      </w:r>
    </w:p>
    <w:p w:rsidR="00DF59AC" w:rsidRDefault="00DF59AC">
      <w:pPr>
        <w:pStyle w:val="ConsPlusNonformat"/>
      </w:pPr>
      <w:r>
        <w:t xml:space="preserve">    2.1 .  Прогноз  предшествует и является основой для  разработки проекта</w:t>
      </w:r>
    </w:p>
    <w:p w:rsidR="00DF59AC" w:rsidRDefault="00DF59AC">
      <w:pPr>
        <w:pStyle w:val="ConsPlusNonformat"/>
      </w:pPr>
      <w:r>
        <w:t>бюджета города Перми.</w:t>
      </w:r>
    </w:p>
    <w:p w:rsidR="00DF59AC" w:rsidRDefault="00DF59AC">
      <w:pPr>
        <w:pStyle w:val="ConsPlusNonformat"/>
      </w:pPr>
      <w:r>
        <w:t xml:space="preserve">       1</w:t>
      </w:r>
    </w:p>
    <w:p w:rsidR="00DF59AC" w:rsidRDefault="00DF59AC">
      <w:pPr>
        <w:pStyle w:val="ConsPlusNonformat"/>
      </w:pPr>
      <w:r>
        <w:t xml:space="preserve">(п. 2.1  </w:t>
      </w:r>
      <w:proofErr w:type="gramStart"/>
      <w:r>
        <w:t>введен</w:t>
      </w:r>
      <w:proofErr w:type="gramEnd"/>
      <w:r>
        <w:t xml:space="preserve">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Администрации г. Перми от 13.10.2011 N 610)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Прогноз разрабатывается путем уточнения параметров планового периода и добавления параметров второго года планового периода.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Планово-экономический департамент администрации города Перми при необходимости может привлекать к разработке прогноза или его отдельных частей научно-исследовательские институты и другие организации, а также аналитиков, консультантов, экспертов по вопросам прогнозирования социально-экономической ситуации города.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Формирование прогноза осуществляется по следующим этапам: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2.4.1. разработка сценарных условий функционирования экономики города на очередной финансовый год и плановый период (далее - Сценарные условия) и основных параметров прогноза социально-экономического развития города на очередной финансовый год и плановый период (далее - Основные параметры прогноза):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2.4.1.1. Сценарные условия и Основные параметры прогноза являются основой для составления прогноза;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2.4.1.2. Основные параметры прогноза разрабатываются по следующим показателям: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фонд заработной платы работников крупных и средних предприятий и организаций города;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темп роста (снижения) фонда заработной платы работников крупных и средних предприятий и организаций города;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фонд заработной платы работников бюджетной сферы;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индекс роста трудовых доходов населения;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среднесписочная численность работающих на крупных и средних </w:t>
      </w:r>
      <w:proofErr w:type="gramStart"/>
      <w:r>
        <w:rPr>
          <w:rFonts w:ascii="Calibri" w:hAnsi="Calibri" w:cs="Calibri"/>
        </w:rPr>
        <w:t>предприятиях</w:t>
      </w:r>
      <w:proofErr w:type="gramEnd"/>
      <w:r>
        <w:rPr>
          <w:rFonts w:ascii="Calibri" w:hAnsi="Calibri" w:cs="Calibri"/>
        </w:rPr>
        <w:t xml:space="preserve"> города;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детей до 18 лет (на начало года);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индекс роста основных производственных фондов;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среднегодовой индекс потребительских цен;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2.4.2. разработка прогноза: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2.4.2.1. прогноз разрабатывается по форме согласно </w:t>
      </w:r>
      <w:hyperlink w:anchor="Par11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 xml:space="preserve"> к настоящему Порядку;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2.4.2.1 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Перми от 13.10.2011 N 610)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2.4.2.2. прогноз разрабатывается в трех вариантах: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базовый вариант предполагает сохранение текущих тенденций и параметров развития экономики города, </w:t>
      </w:r>
      <w:proofErr w:type="gramStart"/>
      <w:r>
        <w:rPr>
          <w:rFonts w:ascii="Calibri" w:hAnsi="Calibri" w:cs="Calibri"/>
        </w:rPr>
        <w:t>определяемых</w:t>
      </w:r>
      <w:proofErr w:type="gramEnd"/>
      <w:r>
        <w:rPr>
          <w:rFonts w:ascii="Calibri" w:hAnsi="Calibri" w:cs="Calibri"/>
        </w:rPr>
        <w:t xml:space="preserve"> в том числе текущими планами ключевых предприятий и организаций города;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оптимистический вариант предусматривает ускорение динамичного роста экономики города, реализацию комплекса мероприятий на фоне активной стимулирующей социально-экономической политики администрации города;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пессимистический вариант прогноза характеризуется негативной динамикой развития экономики города, усилением экономической дифференциации населения города, замедлением темпов экономического роста;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2.4.2.3. основные различия в вариантах прогноза определяются: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изменением основных внешних и внутренних факторов развития макроэкономического (среднегодовой индекс потребительских цен, валютные курсы, тарифы естественных монополий и другое) и отраслевого характера (конъюнктура на основных товарных рынках и другое);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реализацией основных мероприятий, проводимых в рамках приоритетных направлений социально-экономического развития Российской Федерации и Пермского края;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2.4.3. направление Сценарных условий, Основных параметров прогноза и прогноза в </w:t>
      </w:r>
      <w:r>
        <w:rPr>
          <w:rFonts w:ascii="Calibri" w:hAnsi="Calibri" w:cs="Calibri"/>
        </w:rPr>
        <w:lastRenderedPageBreak/>
        <w:t xml:space="preserve">департамент финансов администрации города Перми в срок, определенный </w:t>
      </w:r>
      <w:hyperlink r:id="rId15" w:history="1">
        <w:r>
          <w:rPr>
            <w:rFonts w:ascii="Calibri" w:hAnsi="Calibri" w:cs="Calibri"/>
            <w:color w:val="0000FF"/>
          </w:rPr>
          <w:t>Регламентом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подготовки прогноза социально-экономического развития города Перми</w:t>
      </w:r>
      <w:proofErr w:type="gramEnd"/>
      <w:r>
        <w:rPr>
          <w:rFonts w:ascii="Calibri" w:hAnsi="Calibri" w:cs="Calibri"/>
        </w:rPr>
        <w:t xml:space="preserve"> и проекта бюджета города Перми на очередной финансовый год и плановый период, утверждаемым правовым актом администрации города Перми;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2.4.4. изменение показателей прогноза социально-экономического развития города Перми, использующихся при составлении проекта бюджета города Перми, влечет изменение соответствующих </w:t>
      </w:r>
      <w:proofErr w:type="gramStart"/>
      <w:r>
        <w:rPr>
          <w:rFonts w:ascii="Calibri" w:hAnsi="Calibri" w:cs="Calibri"/>
        </w:rPr>
        <w:t>характеристик проекта бюджета города Перми</w:t>
      </w:r>
      <w:proofErr w:type="gramEnd"/>
      <w:r>
        <w:rPr>
          <w:rFonts w:ascii="Calibri" w:hAnsi="Calibri" w:cs="Calibri"/>
        </w:rPr>
        <w:t>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2.4.4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г. Перми от 13.10.2011 N 610)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разработки прогноза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социально-экономического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города Перми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Перми</w:t>
      </w:r>
      <w:proofErr w:type="gramEnd"/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13.10.2011 N 610)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118"/>
      <w:bookmarkEnd w:id="2"/>
      <w:r>
        <w:rPr>
          <w:rFonts w:ascii="Calibri" w:hAnsi="Calibri" w:cs="Calibri"/>
        </w:rPr>
        <w:t>ПЕРЕЧЕНЬ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разделов и показателей прогноза социально-экономического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развития города Перми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0"/>
        <w:gridCol w:w="576"/>
        <w:gridCol w:w="1056"/>
        <w:gridCol w:w="672"/>
        <w:gridCol w:w="672"/>
        <w:gridCol w:w="768"/>
        <w:gridCol w:w="672"/>
        <w:gridCol w:w="672"/>
        <w:gridCol w:w="672"/>
      </w:tblGrid>
      <w:tr w:rsidR="00DF59A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Показатели            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изм.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Варианты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сценариев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 - 2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 - 1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N  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 + 1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 + 2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 + 3</w:t>
            </w: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факт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оценка</w:t>
            </w:r>
          </w:p>
        </w:tc>
        <w:tc>
          <w:tcPr>
            <w:tcW w:w="20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прогноз     </w:t>
            </w: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1        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</w:t>
            </w: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Уровень жизни населения                                                              </w:t>
            </w: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Фонд заработной платы работников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крупных и средних предприятий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организаций              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Ежегодный прирост фонда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заработной платы работников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крупных и средних предприятий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организаций              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Индекс роста трудовых доходов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населения                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Труд и занятость                                                                     </w:t>
            </w: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Среднесписочная численность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работающих на крупных и средних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предприятиях по городу           </w:t>
            </w:r>
            <w:proofErr w:type="gramEnd"/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Численность официально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зарегистрированных безработных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Промышленность                                                                       </w:t>
            </w: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Оборот крупных и средних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предприятий и организаций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Объем отгруженной продукции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собственного производства,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выполненных работ и услуг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Индекс роста основных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производственных фондов  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Потребительский рынок                                                                </w:t>
            </w: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Оборот розничной торговли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Оборот общественного питания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Финансы                                                                              </w:t>
            </w: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Совокупная прибыль крупных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средних предприятий и организаций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Инвестиции                                                                           </w:t>
            </w: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Объем инвестиций в основной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капитал за счет всех источников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финансирования           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Цены и тарифы                                                                        </w:t>
            </w: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Сводный индекс потребительских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цен (среднегодовой)      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Индекс-дефлятор цен на тепловую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энергию                  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Индекс-дефлятор цен на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электрическую энергию    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Индекс изменения размера платы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населения за жилищные услуги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Индекс изменения размера платы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населения за коммунальные услуги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Демография                                                                           </w:t>
            </w: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Численность постоянного населения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(на начало года)  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родившихся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Число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умерших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Миграционный прирост/убыль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населения                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Численность детей до 18 лет (на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начало года)                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 Перми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23.04.2010 N 207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DF59AC" w:rsidSect="005467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23"/>
      <w:bookmarkEnd w:id="3"/>
      <w:r>
        <w:rPr>
          <w:rFonts w:ascii="Calibri" w:hAnsi="Calibri" w:cs="Calibri"/>
          <w:b/>
          <w:bCs/>
        </w:rPr>
        <w:t>ПРОГНОЗ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СОЦИАЛЬНО-ЭКОНОМИЧЕСКОГО РАЗВИТИЯ </w:t>
      </w:r>
      <w:proofErr w:type="gramStart"/>
      <w:r>
        <w:rPr>
          <w:rFonts w:ascii="Calibri" w:hAnsi="Calibri" w:cs="Calibri"/>
          <w:b/>
          <w:bCs/>
        </w:rPr>
        <w:t>КЛЮЧЕВЫХ</w:t>
      </w:r>
      <w:proofErr w:type="gramEnd"/>
      <w:r>
        <w:rPr>
          <w:rFonts w:ascii="Calibri" w:hAnsi="Calibri" w:cs="Calibri"/>
          <w:b/>
          <w:bCs/>
        </w:rPr>
        <w:t xml:space="preserve"> КРУПНЫХ И СРЕДНИХ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ПРЕДПРИЯТИЙ И ОРГАНИЗАЦИЙ ГОРОДА ПЕРМИ (ЗАПОЛНЯЕТСЯ</w:t>
      </w:r>
      <w:proofErr w:type="gramEnd"/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КЛЮЧЕВЫМИ КРУПНЫМИ И СРЕДНИМИ ПРЕДПРИЯТИЯМИ И ОРГАНИЗАЦИЯМИ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ГОРОДА ПЕРМИ)</w:t>
      </w:r>
      <w:proofErr w:type="gramEnd"/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0"/>
        <w:gridCol w:w="1440"/>
        <w:gridCol w:w="840"/>
        <w:gridCol w:w="840"/>
        <w:gridCol w:w="1080"/>
        <w:gridCol w:w="960"/>
        <w:gridCol w:w="840"/>
        <w:gridCol w:w="720"/>
        <w:gridCol w:w="720"/>
        <w:gridCol w:w="720"/>
        <w:gridCol w:w="720"/>
        <w:gridCol w:w="720"/>
      </w:tblGrid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показателя  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Ед. изм.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- 2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- 1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N       </w:t>
            </w:r>
          </w:p>
        </w:tc>
        <w:tc>
          <w:tcPr>
            <w:tcW w:w="4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Прогноз            </w:t>
            </w: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январ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ь-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март,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оценка 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оценка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года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+ 1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+2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+3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1-й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вар.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2-й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вар.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1-й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вар.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2-й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вар.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1-й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вар.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2-й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вар.</w:t>
            </w: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Производство товаров и услуг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Выручка предприятий и организаций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 продажи товаров, продукции,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работ, услуг (за минусом НДС,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акцизов и аналогичных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обязательных платежей),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действующих ценах каждого года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(код 010) </w:t>
            </w:r>
            <w:hyperlink w:anchor="Par3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 по основному виду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в действующих ценах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каждого года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Производство основных видов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продукции в натуральном выражении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соотве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ствующих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ед. изм.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Среднесписочная численность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работающих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(в среднегодовом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исчислении) - всего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чел.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Фонд заработной платы работников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- всего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Среднемесячная заработная плата 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всего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руб.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Выплаты социального характера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работников - всего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Инвестиции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Объем инвестиций в основной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капитал за счет всех источников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финансирования, в действующих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ценах каждого года, всего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 за счет: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прибыли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амортизации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кредитов банков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заемных средств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Ввод в действие основных фондов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Ввод в действие основных фондов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соотве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ствующих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ед. изм.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Затраты на производство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реализацию продукции (работ,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услуг) - всего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 по статьям: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сырье и материалы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покупные комплектующие изделия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полуфабрикаты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работы и услуги производственного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характера, выполненные сторонними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организациями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топливо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энергия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затраты на оплату труда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отчисления на социальные нужды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амортизация основных средств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затраты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Себестоимость производства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товаров (услуг), включая расходы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продажу, управленческие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расходы - всего (код 020 + код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030 + код 040) </w:t>
            </w:r>
            <w:hyperlink w:anchor="Par3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Затраты на один рубль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производства и реализации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продукции (работ, услуг)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Финансы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Валовая прибыль (код 029) </w:t>
            </w:r>
            <w:hyperlink w:anchor="Par3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Прибыль (убыток) от продаж (код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050) </w:t>
            </w:r>
            <w:hyperlink w:anchor="Par3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Прибыль (убыток) до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налогообложения (код 140) </w:t>
            </w:r>
            <w:hyperlink w:anchor="Par3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Начисленный налог на прибыль (код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149) </w:t>
            </w:r>
            <w:hyperlink w:anchor="Par3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Амортизационные отчисления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руб.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Внешнеэкономическая деятельность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Иностранные инвестиции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$ США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Экспорт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$ США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натуральном выражении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каждому виду)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соотве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ствующих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ед. изм.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Импорт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$ США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9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натуральном выражении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каждому виду)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соотве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ствующих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ед. изм.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C" w:rsidRDefault="00DF59A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69"/>
      <w:bookmarkEnd w:id="4"/>
      <w:r>
        <w:rPr>
          <w:rFonts w:ascii="Calibri" w:hAnsi="Calibri" w:cs="Calibri"/>
        </w:rPr>
        <w:t>&lt;*&gt; Код строки в отчете о прибылях и убытках.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0"/>
      <w:bookmarkEnd w:id="5"/>
      <w:r>
        <w:rPr>
          <w:rFonts w:ascii="Calibri" w:hAnsi="Calibri" w:cs="Calibri"/>
        </w:rPr>
        <w:t>&lt;**&gt; Для производителей минеральных удобрений объем производства указать в физическом весе и в пересчете на 100% питательных веществ;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- текущий финансовый год; вариант 1-й - базовый; вариант 2-й - пессимистический.</w:t>
      </w: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59AC" w:rsidRDefault="00DF59A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B6513" w:rsidRDefault="00EB6513"/>
    <w:sectPr w:rsidR="00EB6513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AC"/>
    <w:rsid w:val="009D6DEA"/>
    <w:rsid w:val="00DE0FE6"/>
    <w:rsid w:val="00DF59AC"/>
    <w:rsid w:val="00EB6513"/>
    <w:rsid w:val="00F5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59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F59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59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F59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6DE813BC3B82F557D2F3B9BE6FA0B37BD1631D8961B0A2897078C2DDBA2AD1697FEC4118EA277AAC6C6PCD8J" TargetMode="External"/><Relationship Id="rId13" Type="http://schemas.openxmlformats.org/officeDocument/2006/relationships/hyperlink" Target="consultantplus://offline/ref=5AB6DE813BC3B82F557D2F3B9BE6FA0B37BD1631DB9112022D97078C2DDBA2AD1697FEC4118EA277AAC5CEPCD3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B6DE813BC3B82F557D31368D8AA7003EB34838DF95185477C85CD17AD2A8FA51D8A7865581A574PADEJ" TargetMode="External"/><Relationship Id="rId12" Type="http://schemas.openxmlformats.org/officeDocument/2006/relationships/hyperlink" Target="consultantplus://offline/ref=5AB6DE813BC3B82F557D2F3B9BE6FA0B37BD1631DB9112022D97078C2DDBA2AD1697FEC4118EA277AAC5CEPCDDJ" TargetMode="External"/><Relationship Id="rId17" Type="http://schemas.openxmlformats.org/officeDocument/2006/relationships/hyperlink" Target="consultantplus://offline/ref=5AB6DE813BC3B82F557D2F3B9BE6FA0B37BD1631DB9112022D97078C2DDBA2AD1697FEC4118EA277AAC5CFPCD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AB6DE813BC3B82F557D2F3B9BE6FA0B37BD1631DB9112022D97078C2DDBA2AD1697FEC4118EA277AAC5CFPCD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B6DE813BC3B82F557D2F3B9BE6FA0B37BD1631D8931A062297078C2DDBA2AD1697FEC4118EA277AAC5CEPCDEJ" TargetMode="External"/><Relationship Id="rId11" Type="http://schemas.openxmlformats.org/officeDocument/2006/relationships/hyperlink" Target="consultantplus://offline/ref=5AB6DE813BC3B82F557D2F3B9BE6FA0B37BD1631DB9112022D97078C2DDBA2AD1697FEC4118EA277AAC5CEPCDEJ" TargetMode="External"/><Relationship Id="rId5" Type="http://schemas.openxmlformats.org/officeDocument/2006/relationships/hyperlink" Target="consultantplus://offline/ref=5AB6DE813BC3B82F557D2F3B9BE6FA0B37BD1631DB9112022D97078C2DDBA2AD1697FEC4118EA277AAC5CEPCDEJ" TargetMode="External"/><Relationship Id="rId15" Type="http://schemas.openxmlformats.org/officeDocument/2006/relationships/hyperlink" Target="consultantplus://offline/ref=5AB6DE813BC3B82F557D2F3B9BE6FA0B37BD1631D89511052B97078C2DDBA2AD1697FEC4118EA277AAC5CDPCD8J" TargetMode="External"/><Relationship Id="rId10" Type="http://schemas.openxmlformats.org/officeDocument/2006/relationships/hyperlink" Target="consultantplus://offline/ref=5AB6DE813BC3B82F557D2F3B9BE6FA0B37BD1631DD96160B2297078C2DDBA2ADP1D6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B6DE813BC3B82F557D2F3B9BE6FA0B37BD1631D8931A062297078C2DDBA2AD1697FEC4118EA277AAC5CEPCDEJ" TargetMode="External"/><Relationship Id="rId14" Type="http://schemas.openxmlformats.org/officeDocument/2006/relationships/hyperlink" Target="consultantplus://offline/ref=5AB6DE813BC3B82F557D2F3B9BE6FA0B37BD1631DB9112022D97078C2DDBA2AD1697FEC4118EA277AAC5CFPCD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Volkova, Mariya V.</dc:creator>
  <cp:lastModifiedBy>Volkova, Mariya V.</cp:lastModifiedBy>
  <cp:revision>1</cp:revision>
  <dcterms:created xsi:type="dcterms:W3CDTF">2013-09-09T09:03:00Z</dcterms:created>
  <dcterms:modified xsi:type="dcterms:W3CDTF">2013-09-09T09:15:00Z</dcterms:modified>
</cp:coreProperties>
</file>