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ГОРОДА ПЕРМИ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октября 2012 г. N 629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ОДОБРЕНИИ ПРОГНОЗА СОЦИАЛЬНО-ЭКОНОМИЧЕСКОГО РАЗВИТИЯ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ПЕРМИ НА 2013 ГОД И ПЕРИОД ДО 2015 ГОДА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</w:t>
      </w:r>
      <w:proofErr w:type="gramEnd"/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19.12.2012 N 937)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173</w:t>
        </w:r>
      </w:hyperlink>
      <w:r>
        <w:rPr>
          <w:rFonts w:ascii="Calibri" w:hAnsi="Calibri" w:cs="Calibri"/>
        </w:rPr>
        <w:t xml:space="preserve"> Бюджетного кодекса Российской Федерации администрация города Перми постановляет: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Одобрить прилагаемый </w:t>
      </w:r>
      <w:hyperlink w:anchor="Par31" w:history="1">
        <w:r>
          <w:rPr>
            <w:rFonts w:ascii="Calibri" w:hAnsi="Calibri" w:cs="Calibri"/>
            <w:color w:val="0000FF"/>
          </w:rPr>
          <w:t>Прогноз</w:t>
        </w:r>
      </w:hyperlink>
      <w:r>
        <w:rPr>
          <w:rFonts w:ascii="Calibri" w:hAnsi="Calibri" w:cs="Calibri"/>
        </w:rPr>
        <w:t xml:space="preserve"> социально-экономического развития города Перми на 2013 год и период до 2015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города Перми от 17 октября 2011 г. N 627 "Об одобрении Прогноза социально-экономического развития города Перми на 2012 год и период до 2014 года".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момента подписания.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оставляю за собой.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И.о</w:t>
      </w:r>
      <w:proofErr w:type="spellEnd"/>
      <w:r>
        <w:rPr>
          <w:rFonts w:ascii="Calibri" w:hAnsi="Calibri" w:cs="Calibri"/>
        </w:rPr>
        <w:t>. главы администрации города Перми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С.Н.ЮЖАКОВ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 Перми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17.10.2012 N 629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1"/>
      <w:bookmarkEnd w:id="1"/>
      <w:r>
        <w:rPr>
          <w:rFonts w:ascii="Calibri" w:hAnsi="Calibri" w:cs="Calibri"/>
          <w:b/>
          <w:bCs/>
        </w:rPr>
        <w:t>ПРОГНОЗ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СОЦИАЛЬНО-ЭКОНОМИЧЕСКОГО РАЗВИТИЯ ГОРОДА ПЕРМИ НА 2013 ГОД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ПЕРИОД ДО 2015 ГОДА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</w:t>
      </w:r>
      <w:proofErr w:type="gramEnd"/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19.12.2012 N 937)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Основные положения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Прогноз социально-экономического развития города Перми на 2013 год и период до 2015 года (далее - Прогноз) основан на итогах социально-экономического развития города Перми за 2011 год и 8 месяцев 2012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Прогноз разработан по трем основным вариантам сценариев согласно </w:t>
      </w:r>
      <w:hyperlink r:id="rId9" w:history="1">
        <w:r>
          <w:rPr>
            <w:rFonts w:ascii="Calibri" w:hAnsi="Calibri" w:cs="Calibri"/>
            <w:color w:val="0000FF"/>
          </w:rPr>
          <w:t>Постановлению</w:t>
        </w:r>
      </w:hyperlink>
      <w:r>
        <w:rPr>
          <w:rFonts w:ascii="Calibri" w:hAnsi="Calibri" w:cs="Calibri"/>
        </w:rPr>
        <w:t xml:space="preserve"> администрации города Перми от 23 апреля 2010 г. N 207 "О Порядке разработки прогноза социально-экономического развития города Перми на очередной финансовый год и плановый период" и соответствует положениям Бюджетного послания Президента Российской Федерации, сценарным условиям развития экономики Правительства Российской Федерации и Правительства Пермского края.</w:t>
      </w:r>
      <w:proofErr w:type="gramEnd"/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Для расчета Прогноза учитывалась динамика изменения показателей, аналогичная </w:t>
      </w:r>
      <w:r>
        <w:rPr>
          <w:rFonts w:ascii="Calibri" w:hAnsi="Calibri" w:cs="Calibri"/>
        </w:rPr>
        <w:lastRenderedPageBreak/>
        <w:t>динамике изменения показателей, отраженной в Основных показателях прогноза социально-экономического развития Российской Федерации до 2015 года, Исходных условиях для формирования вариантов развития экономики на период до 2015 года и Исходных условиях для формирования вариантов развития и основных показателях прогноза социально-экономического развития Пермского края на период до 2015 года, утвержденных губернатором Пермского края 2</w:t>
      </w:r>
      <w:proofErr w:type="gramEnd"/>
      <w:r>
        <w:rPr>
          <w:rFonts w:ascii="Calibri" w:hAnsi="Calibri" w:cs="Calibri"/>
        </w:rPr>
        <w:t xml:space="preserve"> июля 2012 г.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Прогноза учитывались планы-прогнозы 47 крупных и средних предприятий и организаций города Перми до 2015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Сценарные </w:t>
      </w:r>
      <w:hyperlink w:anchor="Par162" w:history="1">
        <w:r>
          <w:rPr>
            <w:rFonts w:ascii="Calibri" w:hAnsi="Calibri" w:cs="Calibri"/>
            <w:color w:val="0000FF"/>
          </w:rPr>
          <w:t>условия</w:t>
        </w:r>
      </w:hyperlink>
      <w:r>
        <w:rPr>
          <w:rFonts w:ascii="Calibri" w:hAnsi="Calibri" w:cs="Calibri"/>
        </w:rPr>
        <w:t xml:space="preserve"> и параметры прогноза социально-экономического развития города Перми на период до 2015 года приведены в приложении к настоящему Прогнозу.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Уровень жизни населения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условиях текущей экономической ситуации основными факторами, влияющими на фонд оплаты труда работников крупных и средних предприятий и организаций, являются среднесписочная численность работающих на крупных и средних предприятиях и организациях, финансовый результат хозяйствующих субъектов, индекс потребительских цен.</w:t>
      </w:r>
      <w:proofErr w:type="gramEnd"/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оценке, в 2012 году на фоне более низкой инфляции, чем в 2011 году, а также с учетом реализации мер по увеличению оплаты труда в бюджетном секторе рост фонда оплаты труда ожидается выше, чем прогнозировалось ранее - на уровне 110,0% против 105,7% по предыдущей оценке.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 от 19.12.2012 N 937)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базовому и оптимистическому сценариям в 2013 году прогнозируется рост фонда оплаты труда на уровне 111,2% и 114,3% соответственно. Положительное влияние на рост фонда оплаты труда окажет индексация заработной платы работников бюджетной сферы и увеличение минимального </w:t>
      </w:r>
      <w:proofErr w:type="gramStart"/>
      <w:r>
        <w:rPr>
          <w:rFonts w:ascii="Calibri" w:hAnsi="Calibri" w:cs="Calibri"/>
        </w:rPr>
        <w:t>размера оплаты труда</w:t>
      </w:r>
      <w:proofErr w:type="gramEnd"/>
      <w:r>
        <w:rPr>
          <w:rFonts w:ascii="Calibri" w:hAnsi="Calibri" w:cs="Calibri"/>
        </w:rPr>
        <w:t xml:space="preserve"> до 5205 рублей с 1 января 2013 г.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 от 19.12.2012 N 937)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период 2014-2015 гг. прогнозируется рост фонда оплаты труда в результате повышения экономической активности, сопровождающейся незначительным снижением инфляции.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прогнозный период предполагается реализовать значительный комплекс мер по повышению уровня оплаты труда. В частности, обеспечение заработной платы на уровне средней по экономике, предусматриваемой для педагогических работников учреждений общего образования. Повышение уровня заработной платы прогнозируется также и для других категорий бюджетников (преподавателей вузов, колледжей, врачей, среднего медицинского персонала, работников культуры и др.).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 внебюджетном секторе (по данным из планов пермских предприятий) темпы роста фонда оплаты труда в 2013-2015 гг. будут несколько опережать темпы производительности труда, что обусловлено высоким уровнем прогнозируемой инфляции.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фонда оплаты труда в 2015 году по отношению к 2012 году по базовому сценарию составит 130,1%, по пессимистическому сценарию - 118,9%, по оптимистическому сценарию - 142,9%.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 от 19.12.2012 N 937)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Изменение темпов роста показателя по сравнению с Прогнозом социально-экономического развития города Перми до 2014 года (далее - Прогноз 2012-2014 гг.) в большей степени связано с активными действиями органов власти по доведению заработной платы работников государственных и муниципальных учреждений до среднего размера в экономике, относительной стабилизацией численности работающих на крупных и средних предприятиях и уровнем инфляции.</w:t>
      </w:r>
      <w:proofErr w:type="gramEnd"/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изменения объема совокупных трудовых доходов населения тесно коррелирует с трендом фонда оплаты труда работников крупных и средних предприятий и организаций.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2012 году по сравнению с 2011 годом по оценке, основанной на месячной динамике поступления налога на доходы физических лиц (далее - НДФЛ) в бюджет города Перми, планируется рост совокупных трудовых доходов населения на 7,6%.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планируемом периоде 2013-2015 гг. рост трудовых доходов населения по базовому </w:t>
      </w:r>
      <w:r>
        <w:rPr>
          <w:rFonts w:ascii="Calibri" w:hAnsi="Calibri" w:cs="Calibri"/>
        </w:rPr>
        <w:lastRenderedPageBreak/>
        <w:t>сценарию составит 127,6% (2015 год по отношению к 2012 году), по пессимистическому сценарию - 123,5%, по оптимистическому сценарию - 130,3%.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темпов роста показателя по сравнению с Прогнозом 2012-2014 гг. связано с позитивной динамикой фонда оплаты труда, оказывающей непосредственное влияние на объем совокупных трудовых доходов населения.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Труд и занятость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оценке 2012 года ожидается снижение численности занятых на крупных и средних предприятиях (без внешних совместителей) с 300,4 тыс. чел. в 2011 году до 298,1 тыс. чел. в 2012 году и с 317,7 тыс. чел. до 315,1 тыс. чел. - численности работающих на крупных и средних предприятиях (с внешними совместителями). В наибольшей степени снижение численности работников наблюдается в текущем году в сфере гостиничного и ресторанного бизнеса, строительстве, сфере транспорта и связи, а также бюджетной сфере. В то же время отмечается рост численности </w:t>
      </w:r>
      <w:proofErr w:type="gramStart"/>
      <w:r>
        <w:rPr>
          <w:rFonts w:ascii="Calibri" w:hAnsi="Calibri" w:cs="Calibri"/>
        </w:rPr>
        <w:t>занятых</w:t>
      </w:r>
      <w:proofErr w:type="gramEnd"/>
      <w:r>
        <w:rPr>
          <w:rFonts w:ascii="Calibri" w:hAnsi="Calibri" w:cs="Calibri"/>
        </w:rPr>
        <w:t xml:space="preserve"> в сфере оптовой и розничной торговли и финансовой деятельности.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планируемом периоде 2013-2015 гг. прогнозируется сохранение тенденции стабилизации среднесписочной численности работающих на крупных и средних предприятиях города Перми.</w:t>
      </w:r>
      <w:proofErr w:type="gramEnd"/>
      <w:r>
        <w:rPr>
          <w:rFonts w:ascii="Calibri" w:hAnsi="Calibri" w:cs="Calibri"/>
        </w:rPr>
        <w:t xml:space="preserve"> По базовому сценарию прогнозируется незначительное сокращение численности занятых на крупных и средних предприятиях (без внешних совместителей) с 300,4 тыс. чел. в 2011 году до 298,7 тыс. чел. в 2015 году. Прогнозируемая тенденция трудовой занятости подтверждается планами предприятий, в которых на период до 2015 года не предусмотрены массовые высвобождения персонала.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Среднесписочная численность работающих на крупных и средних </w:t>
      </w:r>
      <w:proofErr w:type="gramStart"/>
      <w:r>
        <w:rPr>
          <w:rFonts w:ascii="Calibri" w:hAnsi="Calibri" w:cs="Calibri"/>
        </w:rPr>
        <w:t>предприятиях</w:t>
      </w:r>
      <w:proofErr w:type="gramEnd"/>
      <w:r>
        <w:rPr>
          <w:rFonts w:ascii="Calibri" w:hAnsi="Calibri" w:cs="Calibri"/>
        </w:rPr>
        <w:t xml:space="preserve"> (без внешних совместителей) в 2015 году составит от уровня 2012 года по базовому сценарию 100,2%, по пессимистическому сценарию - 99,3%, по оптимистическому сценарию - 100,6%.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Среднесписочная численность работающих на крупных и средних </w:t>
      </w:r>
      <w:proofErr w:type="gramStart"/>
      <w:r>
        <w:rPr>
          <w:rFonts w:ascii="Calibri" w:hAnsi="Calibri" w:cs="Calibri"/>
        </w:rPr>
        <w:t>предприятиях</w:t>
      </w:r>
      <w:proofErr w:type="gramEnd"/>
      <w:r>
        <w:rPr>
          <w:rFonts w:ascii="Calibri" w:hAnsi="Calibri" w:cs="Calibri"/>
        </w:rPr>
        <w:t xml:space="preserve"> (с внешними совместителями) имеет схожую динамику: в 2015 году по отношению к 2012 году составит 100,6% по базовому сценарию, 99,6% - по пессимистическому сценарию и 101,0% - по оптимистическому сценарию.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тенденции по сравнению с Прогнозом 2012-2014 гг. связано с корректировкой планов крупных и средних предприятий города Перми, большая часть которых прогнозирует сохранение численности работающих на неизменном уровне на период 2013-2015 гг.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2012 года наблюдается положительная динамика снижения численности безработных. По итогам 2012 года численность безработных оценивается на уровне 3,4 тыс. чел., что на 33,3% ниже уровня 2011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среднесрочной перспективе продолжится снижение численности безработных, и в 2015 году численность безработных составит около 2,0 тыс. чел. (по базовому сценарию).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стабилизации ситуации по занятости населения </w:t>
      </w:r>
      <w:proofErr w:type="gramStart"/>
      <w:r>
        <w:rPr>
          <w:rFonts w:ascii="Calibri" w:hAnsi="Calibri" w:cs="Calibri"/>
        </w:rPr>
        <w:t>важное значение</w:t>
      </w:r>
      <w:proofErr w:type="gramEnd"/>
      <w:r>
        <w:rPr>
          <w:rFonts w:ascii="Calibri" w:hAnsi="Calibri" w:cs="Calibri"/>
        </w:rPr>
        <w:t xml:space="preserve"> имеет проведение активной политики занятости, которая включает мероприятия по содействию трудоустройству незанятого населения, и реализация дополнительных мероприятий в субъектах Российской Федерации по снижению напряженности на рынке труда.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безработных в 2015 году к уровню 2012 года составит по базовому сценарию 58,8%, по пессимистическому сценарию - 85,3%, по оптимистическому сценарию - 52,9%.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прогнозных значений показателя по сравнению с Прогнозом 2012-2014 гг. связано со стабилизацией экономики и активными действиями органов власти по вовлечению населения в трудовую деятельность.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Промышленность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учетом условий и факторов, определяющих развитие корпоративного сектора экономики в 2013-2015 гг., а также на основе предварительных итогов за 2012 год ожидается рост оборота крупных и средних предприятий и объема отгруженных товаров собственного производства.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Оборот крупных и средних предприятий в 2012 году возрастет на 6,8% по сравнению с 2011 годом, объем отгруженной продукции - на 4,8%. Оценка произведена на основании анализа </w:t>
      </w:r>
      <w:r>
        <w:rPr>
          <w:rFonts w:ascii="Calibri" w:hAnsi="Calibri" w:cs="Calibri"/>
        </w:rPr>
        <w:lastRenderedPageBreak/>
        <w:t>значений данных показателей за 8 месяцев 2012 года. В наибольшей степени рост объема отгруженной продукции и оборота крупных и средних предприятий в 2012 году наблюдается в сфере добычи полезных ископаемых, обрабатывающих производствах (особенно в производстве резиновых и пластмассовых изделий и металлургическом производстве).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прогнозный период сохранятся умеренные темпы развития промышленности. Сдерживать рост промышленности будут не только невысокие темпы роста экспорта, но и незавершенность процессов технологического обновления и слабая конкурентоспособность. Существенным фактором, определяющим развитие промышленности в среднесрочной перспективе, является степень адаптации промышленного комплекса к нормам и правилам Всемирной торговой организации (далее - ВТО).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объема отгруженной продукции собственного производства в 2015 году по отношению к 2012 году по базовому сценарию составит 118,0%, по пессимистическому сценарию - 114,4%, по оптимистическому сценарию - 119,9%.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оборота крупных и средних предприятий в 2015 году по отношению к 2012 году составит 124,2% по базовому сценарию, по пессимистическому сценарию - 109,6% и по оптимистическому сценарию - 130,5%.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роста основных производственных фондов тесно коррелирует с динамикой оборота крупных и средних предприятий и объема отгруженной продукции собственного производства, но возрастает умеренными темпами.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роста основных производственных фондов в 2012 году составит 106,0% по отношению к 2011 году.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основных производственных фондов в 2015 году по отношению к 2012 году составит 120,5% по базовому сценарию, по пессимистическому сценарию - 116,8% и по оптимистическому сценарию - 122,5%.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Изменение темпов роста показателей промышленного производства по сравнению с Прогнозом 2012-2014 гг. связано с динамикой цен на нефть </w:t>
      </w:r>
      <w:proofErr w:type="spellStart"/>
      <w:r>
        <w:rPr>
          <w:rFonts w:ascii="Calibri" w:hAnsi="Calibri" w:cs="Calibri"/>
        </w:rPr>
        <w:t>Urals</w:t>
      </w:r>
      <w:proofErr w:type="spellEnd"/>
      <w:r>
        <w:rPr>
          <w:rFonts w:ascii="Calibri" w:hAnsi="Calibri" w:cs="Calibri"/>
        </w:rPr>
        <w:t>, курсом доллара США, а также корректировкой планов крупных и средних предприятий города Перми.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Потребительский рынок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Положительная динамика розничного товарооборота зависит от динамики роста трудовых доходов населения и отражает рост покупательной способности населения.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2012 году на потребительском рынке сохранились положительные тренды прошлых лет. За 8 месяцев текущего года прирост оборота розничной торговли составил около 6,0% по сравнению с соответствующим периодом прошлого года. На фоне невысокого роста реальных доходов населения розничные продажи во многом обеспечивались снижением сбережений населения и ускорением роста потребительского кредитования.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предварительной оценке оборот розничной торговли в 2012 году возрастет на 5,7% по отношению к 2011 году. Динамика получена исходя из фактических значений данного показателя за 8 месяцев 2012 года и коррелирует с ростом трудовых доходов населения и среднемесячной заработной платы.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потребления отдельных видов товаров достаточно консервативна и в среднесрочной перспективе будет изменяться незначительно. В ней сохранятся приоритеты расходов на так называемые "обязательные" виды товаров, то есть товары, малоэластичные к доходам.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розничного товарооборота в 2015 году по отношению к 2012 году составит 114,3% по базовому сценарию, 107,6% - по пессимистическому сценарию и 120,2% - по оптимистическому сценарию.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прогнозных значений розничного товарооборота в сравнении с Прогнозом 2012-2014 гг. связано с ростом доходов населения, некоторым снижением склонности населения к сбережению, сохранением кредитования банками покупок населением товаров длительного пользования.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среднесрочной перспективе позитивные тенденции, происходящие в отрасли, будут способствовать положительной динамике развития оборота общественного питания.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 предварительной оценке оборот общественного питания в 2012 году по отношению к 2011 году возрастет на 5,8%. В планируемом периоде 2013-2015 гг. динамика оборота общественного питания коррелирует с оборотом розничной торговли, но будет возрастать более быстрыми темпами.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оборота общественного питания в 2015 году по отношению к 2012 году составит 120,7% по базовому сценарию, по пессимистическому сценарию - 111,2%, по оптимистическому сценарию - 128,9%.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темпов роста показателя по сравнению с Прогнозом 2012-2014 гг. связано с динамикой розничного товарооборота и совокупных трудовых доходов населения.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Финансы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Совокупная прибыль крупных и средних предприятий - один из главных индикаторов уровня развития экономики - во многом зависит от темпов изменения объема отгруженной продукции собственного производства и оборота крупных и средних предприятий. Значительное влияние на прибыль оказывают также уровень инфляции и ставка рефинансирования.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оценке 2012 года совокупная прибыль крупных и средних предприятий города Перми прогнозируется в размере 123,2 млрд. руб., что выше уровня 2011 года на 8,0%. Такой умеренный рост совокупной прибыли предприятий связан со сдержанным ростом объема отгруженной продукции собственного производства.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Наибольший рост прибыли за 7 месяцев 2012 года зафиксирован в сфере обрабатывающих производств (производство пищевых продуктов - 130,9% к аналогичному периоду прошлого года, производство кокса и нефтепродуктов - 122,7%), оптовой и розничной торговле (151,7%).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2013-2015 гг. ожидается замедление темпов роста прибыли на фоне умеренных темпов роста основных параметров промышленности и снижения уровня инфляции в среднесрочном периоде.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совокупной прибыли предприятий города Перми в 2015 году по отношению к 2012 году по базовому сценарию составит 128,2%, 123,3% - по пессимистическому сценарию и 141,7% - по оптимистическому сценарию.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темпов роста совокупной прибыли крупных и средних предприятий города по сравнению с Прогнозом 2012-2014 гг. связано с умеренным ростом темпов промышленного производства, оказывающего непосредственное влияние на прибыль, а также с влиянием макроэкономических факторов - динамикой уровня инфляции и ставки рефинансирования. Кроме того, при составлении прогноза по объему совокупной прибыли учитывались планы крупных и средних предприятий города и фактические значения данного показателя за 7 месяцев текущего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VII. Инвестиции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2012-2015 гг. динамика инвестиций в основной капитал во многом будет характеризоваться опережающим ростом частных инвестиций по отношению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государственным.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инвестиций в основной капитал за январь-июнь 2012 года составил 117,5% по сравнению с соответствующим периодом прошлого года. По оценочным данным, в 2012 году объем инвестиций составит 71,4 млрд. руб., что на 14,3% выше уровня 2011 года. Такой умеренный рост инвестиций получен на основании фактических значений объема инвестиций в основной капитал за первое полугодие 2012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среднесрочный период в структуре инвестиций будет увеличиваться доля инвестиций за счет собственных средств компаний за счет стимулирования предприятий к направлению прибыли на модернизацию производств и повышению целевого использования амортизационных отчислений.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объема капитальных вложений предприятий и организаций в 2015 году по отношению к 2012 году по базовому сценарию составит около 128,0%, по пессимистическому сценарию - 108,0% и по оптимистическому сценарию - 153,6%.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Изменение темпов роста показателя по сравнению с Прогнозом 2012-2014 гг. связано с </w:t>
      </w:r>
      <w:r>
        <w:rPr>
          <w:rFonts w:ascii="Calibri" w:hAnsi="Calibri" w:cs="Calibri"/>
        </w:rPr>
        <w:lastRenderedPageBreak/>
        <w:t>динамикой прибыли предприятий, а также государственной политикой, направленной на улучшение инвестиционного климата.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VIII. Цены и тарифы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</w:t>
      </w:r>
      <w:proofErr w:type="gramEnd"/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19.12.2012 N 937)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потребительских цен (уровень инфляции) в 2012 году оценивается на уровне 106,4%. В перспективе индекс потребительских цен будет снижаться (с 108,7% в 2013 году до 106,3% в 2015 году) согласно сценарным условиям социально-экономического развития Пермского края, разработанным в соответствии со сценариями Министерства экономического развития Российской Федерации.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Ожидаемый рост регулируемых тарифов на тепловую и электрическую энергию (производство, передача и распределение), тарифов на услуги жилищно-коммунального хозяйства в 2013-2015 гг. соответствует прогнозным значениям Сценарных условий для формирования вариантов развития и основных показателей уточненного прогноза социально-экономического развития Пермского края на период до 2015 года, утвержденных губернатором Пермского края 31 октября 2012 г.</w:t>
      </w:r>
      <w:proofErr w:type="gramEnd"/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IX. Демография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Демографический прогноз разработан с учетом итогов Всероссийской переписи населения 2010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Демографическая ситуация в ближайшей перспективе будет определяться мерами демографической политики, реализуемыми в рамках плана мероприятий по выполнению в 2011-2015 гг. </w:t>
      </w:r>
      <w:hyperlink r:id="rId14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демографической политики Российской Федерации на период до 2025 года, в рамках реализации положений </w:t>
      </w:r>
      <w:hyperlink r:id="rId1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 от 7 мая 2012 г. N 606 "О мерах по реализации демографической политики Российской Федерации", а также предпринимаемыми мерами в сфере здравоохранения</w:t>
      </w:r>
      <w:proofErr w:type="gramEnd"/>
      <w:r>
        <w:rPr>
          <w:rFonts w:ascii="Calibri" w:hAnsi="Calibri" w:cs="Calibri"/>
        </w:rPr>
        <w:t xml:space="preserve"> в рамках приоритетного национального проекта "Здоровье".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рост рождаемости окажут влияние следующие меры: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на безвозмездной основе земельных участков под строительство жилого дома или дачи при рождении третьего (или последующего) ребенка;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повышения доступности жилья семьям с детьми в рамках реализации федеральной целевой программы "Жилище";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муниципальных программ образования детей дошкольного возраста;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за счет средств федерального бюджета субъектов Российской Федерации, которые введут пособие на третьего и последующих детей.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числу негативных факторов относятся структурные изменения, обусловленные сокращением числа женщин репродуктивного возраста 20-29 лет при одновременном увеличении численности женщин в возрасте 30-39 лет, а также тенденция откладывания рождения первого ребенка на более поздний период. Данные тенденции будут усугубляться в среднесрочном периоде и окажут негативное влияние на уровень рождаемости.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оценке 2012 года рождаемость на конец года составит около 13,9 тыс. чел. В плановом периоде численность родившихся будет снижаться под влиянием негативных </w:t>
      </w:r>
      <w:proofErr w:type="gramStart"/>
      <w:r>
        <w:rPr>
          <w:rFonts w:ascii="Calibri" w:hAnsi="Calibri" w:cs="Calibri"/>
        </w:rPr>
        <w:t>тенденций снижения численности женщин фертильного возраста</w:t>
      </w:r>
      <w:proofErr w:type="gramEnd"/>
      <w:r>
        <w:rPr>
          <w:rFonts w:ascii="Calibri" w:hAnsi="Calibri" w:cs="Calibri"/>
        </w:rPr>
        <w:t>. Численность родившихся в 2015 году составит около 12,7 тыс. чел., что на 8,6% ниже оценки 2012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меры по снижению смертности населения будут направлены на совершенствование организации медицинской помощи и повышение ее доступности, профилактику социально значимых болезней, предотвращение смертности в результате дорожно-транспортных происшествий.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Целый комплекс мероприятий по сохранению здоровья работников на производстве, внедрение системы финансовых и страховых стимулов к сохранению здоровья для граждан и </w:t>
      </w:r>
      <w:r>
        <w:rPr>
          <w:rFonts w:ascii="Calibri" w:hAnsi="Calibri" w:cs="Calibri"/>
        </w:rPr>
        <w:lastRenderedPageBreak/>
        <w:t>повышение ответственности за здоровье работников для работодателей позволит несколько снизить уровень смертности среди лиц рабочих возрастов и замедлить сокращение численности населения в трудоспособном возрасте.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Акцент демографической </w:t>
      </w:r>
      <w:proofErr w:type="gramStart"/>
      <w:r>
        <w:rPr>
          <w:rFonts w:ascii="Calibri" w:hAnsi="Calibri" w:cs="Calibri"/>
        </w:rPr>
        <w:t>политики на формирование</w:t>
      </w:r>
      <w:proofErr w:type="gramEnd"/>
      <w:r>
        <w:rPr>
          <w:rFonts w:ascii="Calibri" w:hAnsi="Calibri" w:cs="Calibri"/>
        </w:rPr>
        <w:t xml:space="preserve"> здорового образа жизни также будет оказывать положительное влияние на показатели смертности.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оценке 2012 года численность умерших на конец года составит около 12,4 тыс. чел. В плановом периоде смертность, несмотря на установившуюся тенденцию к сокращению, сохранится на достаточно высоком уровне, что связано с увеличением числа лиц пенсионного возраста. Смертность населения в 2015 году составит около 11,7 тыс. чел., что на 5,5% ниже оценки 2012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населения города Перми в перспективе также будет определяться особенностями миграционной ситуации.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активных мер государственной миграционной политики, направленных на повышение миграционной привлекательности Российской Федерации, в прогнозный период удастся ежегодно поддерживать положительное миграционное сальдо.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оценке 2012 года миграционный прирост составит около 9,0 тыс. чел.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перспективе на 2013-2015 гг. миграционный прирост также ожидается на достаточно высоком уровне, хотя будет иметь тенденцию к снижению. Миграционный прирост населения в 2015 году составит около 8,2 тыс. чел., что на 7,8% ниже оценки 2012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Вследствие этого к 2015 году численность населения города Перми составит около 1009,7 тыс. чел., что на 0,9% выше уровня 2012 года.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Прогнозу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социально-экономического развития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Перми на 2013 год и период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до 2015 года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162"/>
      <w:bookmarkEnd w:id="2"/>
      <w:r>
        <w:rPr>
          <w:rFonts w:ascii="Calibri" w:hAnsi="Calibri" w:cs="Calibri"/>
        </w:rPr>
        <w:t>СЦЕНАРНЫЕ УСЛОВИЯ И ПАРАМЕТРЫ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прогноза социально-экономического развития города Перми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период до 2015 года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Перми</w:t>
      </w:r>
      <w:proofErr w:type="gramEnd"/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19.12.2012 N 937)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┌──────────────────┬────────┬────────┬────────┬────────┬─────────┬─────────┬─────────┐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Показатели    │Сценарии│  2010  │  2011  │  2012  │  2013   │  2014   │  2015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├────────┴────────┼────────┼─────────┴─────────┴─────────┤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│      факт       │ оценка │           прогноз  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├──────────────────┼────────┼────────┬────────┼────────┼─────────┬─────────┬─────────┤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│Уровень жизни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│населения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│Фонд </w:t>
      </w:r>
      <w:proofErr w:type="gramStart"/>
      <w:r>
        <w:rPr>
          <w:rFonts w:ascii="Courier New" w:hAnsi="Courier New" w:cs="Courier New"/>
          <w:sz w:val="18"/>
          <w:szCs w:val="18"/>
        </w:rPr>
        <w:t>заработной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опт.  │ 83176,4│ 92580,2│101850,0│ 116400,0│ 131600,0│ 145550,0│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│платы работников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│крупных и средних │  баз.  │        │        │        │ 113250,0│ 124450,0│ 132550,0│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│предприятий и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│организаций (без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108000,0│ 115200,0│ 121200,0│</w:t>
      </w:r>
      <w:proofErr w:type="gramEnd"/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│внешних  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│совместителей),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│млн. руб.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│(в ред. </w:t>
      </w:r>
      <w:hyperlink r:id="rId17" w:history="1">
        <w:r>
          <w:rPr>
            <w:rFonts w:ascii="Courier New" w:hAnsi="Courier New" w:cs="Courier New"/>
            <w:color w:val="0000FF"/>
            <w:sz w:val="18"/>
            <w:szCs w:val="18"/>
          </w:rPr>
          <w:t>Постановления</w:t>
        </w:r>
      </w:hyperlink>
      <w:r>
        <w:rPr>
          <w:rFonts w:ascii="Courier New" w:hAnsi="Courier New" w:cs="Courier New"/>
          <w:sz w:val="18"/>
          <w:szCs w:val="18"/>
        </w:rPr>
        <w:t xml:space="preserve"> Администрации г. Перми от 19.12.2012 N 937)          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│Темп роста фонда  │  опт.  │   110,8│   111,3│   110,0│    114,3│    113,1│    110,6│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│заработной платы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│работников крупных│  баз.  │        │        │        │    111,2│    109,9│    106,5│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средних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│предприятий и  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   106,0│    106,7│    105,2│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│организаций, %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│(в ред. </w:t>
      </w:r>
      <w:hyperlink r:id="rId18" w:history="1">
        <w:r>
          <w:rPr>
            <w:rFonts w:ascii="Courier New" w:hAnsi="Courier New" w:cs="Courier New"/>
            <w:color w:val="0000FF"/>
            <w:sz w:val="18"/>
            <w:szCs w:val="18"/>
          </w:rPr>
          <w:t>Постановления</w:t>
        </w:r>
      </w:hyperlink>
      <w:r>
        <w:rPr>
          <w:rFonts w:ascii="Courier New" w:hAnsi="Courier New" w:cs="Courier New"/>
          <w:sz w:val="18"/>
          <w:szCs w:val="18"/>
        </w:rPr>
        <w:t xml:space="preserve"> Администрации г. Перми от 19.12.2012 N 937)          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│Фонд </w:t>
      </w:r>
      <w:proofErr w:type="gramStart"/>
      <w:r>
        <w:rPr>
          <w:rFonts w:ascii="Courier New" w:hAnsi="Courier New" w:cs="Courier New"/>
          <w:sz w:val="18"/>
          <w:szCs w:val="18"/>
        </w:rPr>
        <w:t>заработной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│  6132,6│  6699,9│  7425,7│   7425,8│   7632,7│   7655,5│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│платы работников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│муниципальных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│бюджетных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│учреждений, млн.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│руб.     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│Справочно:        │  опт.  │ 22866,7│ 25686,7│ 28500,0│  32500,0│  36700,0│  40400,0│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│Среднемесячная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│заработная плата  │  баз.  │        │        │        │  31700,0│  34800,0│  36900,0│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│работников крупных├────────┤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│и средних         │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 │        │        │        │  30300,0│  32450,0│  34100,0│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│предприятий и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│организаций (без  │        │        │        │        │         │         │         │</w:t>
      </w:r>
      <w:proofErr w:type="gramEnd"/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│внешних  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│совместителей),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│руб.     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│(в ред. </w:t>
      </w:r>
      <w:hyperlink r:id="rId19" w:history="1">
        <w:r>
          <w:rPr>
            <w:rFonts w:ascii="Courier New" w:hAnsi="Courier New" w:cs="Courier New"/>
            <w:color w:val="0000FF"/>
            <w:sz w:val="18"/>
            <w:szCs w:val="18"/>
          </w:rPr>
          <w:t>Постановления</w:t>
        </w:r>
      </w:hyperlink>
      <w:r>
        <w:rPr>
          <w:rFonts w:ascii="Courier New" w:hAnsi="Courier New" w:cs="Courier New"/>
          <w:sz w:val="18"/>
          <w:szCs w:val="18"/>
        </w:rPr>
        <w:t xml:space="preserve"> Администрации г. Перми от 19.12.2012 N 937)          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│Справочно:        │  опт.  │110933,9│124409,2│133900,0│ 144600,0│ 157900,0│ 174500,0│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│совокупные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│трудовые доходы   │  баз.  │        │        │        │ 143800,0│ 156000,0│ 170850,0│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│населения, млн.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│руб.           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143150,0│ 153600,0│ 165450,0│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│Индекс роста      │  опт.  │   113,7│   112,1│   107,6│    108,0│    109,2│    110,5│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│трудовых доходов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│населения, %      │  баз.  │        │        │        │    107,4│    108,5│    109,5│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   106,9│    107,3│    107,7│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│Труд и занятость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Среднесписочная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опт.  │   303,1│   300,4│   298,1│    298,2│    298,7│    300,1│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│численность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│работающих на     │  баз.  │        │        │        │    297,5│    297,8│    298,7│</w:t>
      </w:r>
      <w:proofErr w:type="gramEnd"/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│крупных и средних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предприятиях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по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   296,3│    295,7│    296,0│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│городу (без       │        │        │        │        │         │         │         │</w:t>
      </w:r>
      <w:proofErr w:type="gramEnd"/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│внешних  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│совместителей),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│тыс. чел.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Среднесписочная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опт.  │   320,5│   317,7│   315,1│    315,7│    316,9│    318,5│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│численность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│работающих на     │  баз.  │        │        │        │    315,4│    316,0│    316,9│</w:t>
      </w:r>
      <w:proofErr w:type="gramEnd"/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│крупных и средних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предприятиях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по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   313,8│    313,5│    313,8│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│городу (с внешними│        │        │        │        │         │         │         │</w:t>
      </w:r>
      <w:proofErr w:type="gramEnd"/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│совместителями),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│тыс. чел.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│Численность       │  опт.  │     6,7│     5,1│     3,4│      2,7│      2,2│      1,8│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│официально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│зарегистрированных│  баз.  │        │        │        │      2,8│      2,4│      2,0│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│безработных, тыс.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│чел.           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     3,2│      3,1│      2,9│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│Потребительский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│рынок    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│Оборот </w:t>
      </w:r>
      <w:proofErr w:type="gramStart"/>
      <w:r>
        <w:rPr>
          <w:rFonts w:ascii="Courier New" w:hAnsi="Courier New" w:cs="Courier New"/>
          <w:sz w:val="18"/>
          <w:szCs w:val="18"/>
        </w:rPr>
        <w:t>розничной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опт.  │225690,6│270450,2│286000,0│ 301150,0│ 319800,0│ 343800,0│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│торговли, млн.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│руб.              │  баз.  │        │        │        │ 297300,0│ 310500,0│ 327000,0│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  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290300,0│ 297250,0│ 307650,0│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│Оборот            │  опт.  │ 13823,5│ 17763,0│ 18800,0│  20250,0│  22050,0│  24250,0│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│общественного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│питания, млн. руб.│  баз.  │        │        │        │  19900,0│  21200,0│  22700,0│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 19100,0│  19800,0│  20900,0│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│Промышленность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│Индекс роста      │  опт.  │   107,0│   106,1│   106,0│    106,4│    106,9│    107,7│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│основных 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│производственных  │  баз.  │        │        │        │    106,3│    106,4│    106,6│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│фондов, %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   105,0│    105,3│    105,7│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│Оборот </w:t>
      </w:r>
      <w:proofErr w:type="gramStart"/>
      <w:r>
        <w:rPr>
          <w:rFonts w:ascii="Courier New" w:hAnsi="Courier New" w:cs="Courier New"/>
          <w:sz w:val="18"/>
          <w:szCs w:val="18"/>
        </w:rPr>
        <w:t>крупных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 │  опт.  │684960,5│877579,2│937000,0│1013800,0│1108100,0│1223350,0│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│средних  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│предприятий и     │  баз.  │        │        │        │ 998750,0│1073000,0│1164200,0│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│организаций, млн.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│руб.           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959500,0│ 988900,0│1027400,0│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│Объем </w:t>
      </w:r>
      <w:proofErr w:type="gramStart"/>
      <w:r>
        <w:rPr>
          <w:rFonts w:ascii="Courier New" w:hAnsi="Courier New" w:cs="Courier New"/>
          <w:sz w:val="18"/>
          <w:szCs w:val="18"/>
        </w:rPr>
        <w:t>отгруженной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опт.  │477789,9│621017,9│650800,0│ 686600,0│ 729150,0│ 780200,0│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│продукции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собственного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баз.  │        │        │        │ 684000,0│ 723000,0│ 768500,0│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│производства,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│выполненных работ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678100,0│ 709300,0│ 744750,0│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 услуг, млн. руб.│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│Инвестиции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│Объем инвестиций в│  опт.  │ 55585,6│ 62472,9│ 71400,0│  81950,0│  94550,0│ 109700,0│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│основной капитал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 счет всех      │  баз.  │        │        │        │  77200,0│  83850,0│  91450,0│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│источников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│финансирования,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 71200,0│  73500,0│  77100,0│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│млн. руб.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│Финансы  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│Совокупная прибыль│  опт.  │ 82078,2│114053,8│123200,0│ 137450,0│ 154550,0│ 174600,0│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│крупных и средних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│предприятий и     │  баз.  │        │        │        │ 133200,0│ 144700,0│ 158000,0│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│организаций, млн.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│руб.              │ 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│        │        │        │ 131550,0│ 141000,0│ 151850,0│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│Демографические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│тенденции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│Численность       │        │  990,08│  991,52│ 1000,68│  1003,90│  1006,40│  1009,70│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│населения (на     │        │        │        │        │         │         │         │</w:t>
      </w:r>
      <w:proofErr w:type="gramEnd"/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│начало года),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│всего, тыс. чел.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│Численность       │        │   12,94│   12,39│   12,38│    12,10│    11,90│    11,70│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│умерших, тыс. чел.│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│Численность       │        │   12,65│   12,73│   13,90│    13,60│    13,20│    12,70│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│родившихся, тыс.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│чел.     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│Миграционный      │        │    1711│    8787│    8900│     8750│     8500│     8200│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│прирост, чел.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│Численность детей │        │  171,40│  174,80│  179,70│   182,20│   185,10│   188,50│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│до 18 лет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│01.01, тыс. чел.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│Цены и тарифы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│(в ред. </w:t>
      </w:r>
      <w:hyperlink r:id="rId20" w:history="1">
        <w:r>
          <w:rPr>
            <w:rFonts w:ascii="Courier New" w:hAnsi="Courier New" w:cs="Courier New"/>
            <w:color w:val="0000FF"/>
            <w:sz w:val="18"/>
            <w:szCs w:val="18"/>
          </w:rPr>
          <w:t>Постановления</w:t>
        </w:r>
      </w:hyperlink>
      <w:r>
        <w:rPr>
          <w:rFonts w:ascii="Courier New" w:hAnsi="Courier New" w:cs="Courier New"/>
          <w:sz w:val="18"/>
          <w:szCs w:val="18"/>
        </w:rPr>
        <w:t xml:space="preserve"> Администрации г. Перми от 19.12.2012 N 937)          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│Сводный индекс    │        │   107,2│   109,2│   106,4│    108,7│    107,8│    106,3│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│потребительских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│цен               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│(среднегодовой), %│        │        │        │        │         │         │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│(в ред. </w:t>
      </w:r>
      <w:hyperlink r:id="rId21" w:history="1">
        <w:r>
          <w:rPr>
            <w:rFonts w:ascii="Courier New" w:hAnsi="Courier New" w:cs="Courier New"/>
            <w:color w:val="0000FF"/>
            <w:sz w:val="18"/>
            <w:szCs w:val="18"/>
          </w:rPr>
          <w:t>Постановления</w:t>
        </w:r>
      </w:hyperlink>
      <w:r>
        <w:rPr>
          <w:rFonts w:ascii="Courier New" w:hAnsi="Courier New" w:cs="Courier New"/>
          <w:sz w:val="18"/>
          <w:szCs w:val="18"/>
        </w:rPr>
        <w:t xml:space="preserve"> Администрации г. Перми от 19.12.2012 N 937)          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│Индекс-дефлятор   │  опт.  │   109,6│   113,7│   104,8│    111,0│    109,5│    110,0│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│цен на </w:t>
      </w:r>
      <w:proofErr w:type="gramStart"/>
      <w:r>
        <w:rPr>
          <w:rFonts w:ascii="Courier New" w:hAnsi="Courier New" w:cs="Courier New"/>
          <w:sz w:val="18"/>
          <w:szCs w:val="18"/>
        </w:rPr>
        <w:t>тепловую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│энергию, %        │  баз.  │        │        │        │    111,0│    109,5│    110,0│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 │        │        │        │    111,0│    110,0│    110,0│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│(в ред. </w:t>
      </w:r>
      <w:hyperlink r:id="rId22" w:history="1">
        <w:r>
          <w:rPr>
            <w:rFonts w:ascii="Courier New" w:hAnsi="Courier New" w:cs="Courier New"/>
            <w:color w:val="0000FF"/>
            <w:sz w:val="18"/>
            <w:szCs w:val="18"/>
          </w:rPr>
          <w:t>Постановления</w:t>
        </w:r>
      </w:hyperlink>
      <w:r>
        <w:rPr>
          <w:rFonts w:ascii="Courier New" w:hAnsi="Courier New" w:cs="Courier New"/>
          <w:sz w:val="18"/>
          <w:szCs w:val="18"/>
        </w:rPr>
        <w:t xml:space="preserve"> Администрации г. Перми от 19.12.2012 N 937)          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│Индекс-дефлятор   │  опт.  │   117,8│   115,0│   106,5│    109,0│    109,0│    110,0│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│цен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электрическую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баз.  │        │        │        │    109,0│    109,0│    110,0│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│энергию, %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 │        │        │        │    111,0│    112,5│    110,0│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│(в ред. </w:t>
      </w:r>
      <w:hyperlink r:id="rId23" w:history="1">
        <w:r>
          <w:rPr>
            <w:rFonts w:ascii="Courier New" w:hAnsi="Courier New" w:cs="Courier New"/>
            <w:color w:val="0000FF"/>
            <w:sz w:val="18"/>
            <w:szCs w:val="18"/>
          </w:rPr>
          <w:t>Постановления</w:t>
        </w:r>
      </w:hyperlink>
      <w:r>
        <w:rPr>
          <w:rFonts w:ascii="Courier New" w:hAnsi="Courier New" w:cs="Courier New"/>
          <w:sz w:val="18"/>
          <w:szCs w:val="18"/>
        </w:rPr>
        <w:t xml:space="preserve"> Администрации г. Перми от 19.12.2012 N 937)          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│Цены на нефть     │  опт.  │    78,2│   109,3│   109,0│    110,0│    115,0│    120,0│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Urals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(мировые),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│долл./</w:t>
      </w:r>
      <w:proofErr w:type="spellStart"/>
      <w:r>
        <w:rPr>
          <w:rFonts w:ascii="Courier New" w:hAnsi="Courier New" w:cs="Courier New"/>
          <w:sz w:val="18"/>
          <w:szCs w:val="18"/>
        </w:rPr>
        <w:t>барр</w:t>
      </w:r>
      <w:proofErr w:type="spellEnd"/>
      <w:r>
        <w:rPr>
          <w:rFonts w:ascii="Courier New" w:hAnsi="Courier New" w:cs="Courier New"/>
          <w:sz w:val="18"/>
          <w:szCs w:val="18"/>
        </w:rPr>
        <w:t>.       │  баз.  │        │        │        │     97,0│    101,0│    104,0│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 │        │        │        │     80,0│     81,0│     83,0│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│(в ред. </w:t>
      </w:r>
      <w:hyperlink r:id="rId24" w:history="1">
        <w:r>
          <w:rPr>
            <w:rFonts w:ascii="Courier New" w:hAnsi="Courier New" w:cs="Courier New"/>
            <w:color w:val="0000FF"/>
            <w:sz w:val="18"/>
            <w:szCs w:val="18"/>
          </w:rPr>
          <w:t>Постановления</w:t>
        </w:r>
      </w:hyperlink>
      <w:r>
        <w:rPr>
          <w:rFonts w:ascii="Courier New" w:hAnsi="Courier New" w:cs="Courier New"/>
          <w:sz w:val="18"/>
          <w:szCs w:val="18"/>
        </w:rPr>
        <w:t xml:space="preserve"> Администрации г. Перми от 19.12.2012 N 937)          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├──────────────────┼────────┼────────┼────────┼────────┼─────────┼─────────┼─────────┤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│Курс доллара      │  опт.  │    30,4│    29,4│    31,3│     30,1│     29,9│     29,4│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│(среднегодовой),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│рублей за доллар  │  баз.  │        │        │        │     32,4│     33,0│     33,7│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│США               ├────────┤        │        │        ├─────────┼─────────┼─────────┤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</w:t>
      </w:r>
      <w:proofErr w:type="spellStart"/>
      <w:r>
        <w:rPr>
          <w:rFonts w:ascii="Courier New" w:hAnsi="Courier New" w:cs="Courier New"/>
          <w:sz w:val="18"/>
          <w:szCs w:val="18"/>
        </w:rPr>
        <w:t>песс</w:t>
      </w:r>
      <w:proofErr w:type="spellEnd"/>
      <w:r>
        <w:rPr>
          <w:rFonts w:ascii="Courier New" w:hAnsi="Courier New" w:cs="Courier New"/>
          <w:sz w:val="18"/>
          <w:szCs w:val="18"/>
        </w:rPr>
        <w:t>.  │        │        │        │     35,2│     35,8│     36,3│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│(в ред. </w:t>
      </w:r>
      <w:hyperlink r:id="rId25" w:history="1">
        <w:r>
          <w:rPr>
            <w:rFonts w:ascii="Courier New" w:hAnsi="Courier New" w:cs="Courier New"/>
            <w:color w:val="0000FF"/>
            <w:sz w:val="18"/>
            <w:szCs w:val="18"/>
          </w:rPr>
          <w:t>Постановления</w:t>
        </w:r>
      </w:hyperlink>
      <w:r>
        <w:rPr>
          <w:rFonts w:ascii="Courier New" w:hAnsi="Courier New" w:cs="Courier New"/>
          <w:sz w:val="18"/>
          <w:szCs w:val="18"/>
        </w:rPr>
        <w:t xml:space="preserve"> Администрации г. Перми от 19.12.2012 N 937)                   │</w:t>
      </w:r>
    </w:p>
    <w:p w:rsidR="00561D9A" w:rsidRDefault="00561D9A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└──────────────────┴────────┴────────┴────────┴────────┴─────────┴─────────┴─────────┘</w:t>
      </w: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61D9A" w:rsidRDefault="00561D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B6513" w:rsidRDefault="00EB6513"/>
    <w:sectPr w:rsidR="00EB6513" w:rsidSect="00B4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9A"/>
    <w:rsid w:val="00561D9A"/>
    <w:rsid w:val="009D6DEA"/>
    <w:rsid w:val="00AE1C0A"/>
    <w:rsid w:val="00E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61D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61D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AA45C7175F2BC25B11BD490D68649BD5EDACC373F9F7BEE47B37E7C8B68ACDD583788A810981C2D04BF3c1J0N" TargetMode="External"/><Relationship Id="rId13" Type="http://schemas.openxmlformats.org/officeDocument/2006/relationships/hyperlink" Target="consultantplus://offline/ref=B4AA45C7175F2BC25B11BD490D68649BD5EDACC373F9F7BEE47B37E7C8B68ACDD583788A810981C2D04BF2c1J7N" TargetMode="External"/><Relationship Id="rId18" Type="http://schemas.openxmlformats.org/officeDocument/2006/relationships/hyperlink" Target="consultantplus://offline/ref=B4AA45C7175F2BC25B11BD490D68649BD5EDACC373F9F7BEE47B37E7C8B68ACDD583788A810981C2D04BF1c1JD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4AA45C7175F2BC25B11BD490D68649BD5EDACC373F9F7BEE47B37E7C8B68ACDD583788A810981C2D04BF6c1J3N" TargetMode="External"/><Relationship Id="rId7" Type="http://schemas.openxmlformats.org/officeDocument/2006/relationships/hyperlink" Target="consultantplus://offline/ref=B4AA45C7175F2BC25B11BD490D68649BD5EDACC373FDF6B7E17B37E7C8B68ACDcDJ5N" TargetMode="External"/><Relationship Id="rId12" Type="http://schemas.openxmlformats.org/officeDocument/2006/relationships/hyperlink" Target="consultantplus://offline/ref=B4AA45C7175F2BC25B11BD490D68649BD5EDACC373F9F7BEE47B37E7C8B68ACDD583788A810981C2D04BF2c1J5N" TargetMode="External"/><Relationship Id="rId17" Type="http://schemas.openxmlformats.org/officeDocument/2006/relationships/hyperlink" Target="consultantplus://offline/ref=B4AA45C7175F2BC25B11BD490D68649BD5EDACC373F9F7BEE47B37E7C8B68ACDD583788A810981C2D04BF2c1J2N" TargetMode="External"/><Relationship Id="rId25" Type="http://schemas.openxmlformats.org/officeDocument/2006/relationships/hyperlink" Target="consultantplus://offline/ref=B4AA45C7175F2BC25B11BD490D68649BD5EDACC373F9F7BEE47B37E7C8B68ACDD583788A810981C2D04BF5c1J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AA45C7175F2BC25B11BD490D68649BD5EDACC373F9F7BEE47B37E7C8B68ACDD583788A810981C2D04BF2c1J3N" TargetMode="External"/><Relationship Id="rId20" Type="http://schemas.openxmlformats.org/officeDocument/2006/relationships/hyperlink" Target="consultantplus://offline/ref=B4AA45C7175F2BC25B11BD490D68649BD5EDACC373F9F7BEE47B37E7C8B68ACDD583788A810981C2D04BF0c1J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AA45C7175F2BC25B11A3441B043990DCE3F2CA74FDFBE8BC246CBA9FBF809A92CC21C8C50686C1cDJ6N" TargetMode="External"/><Relationship Id="rId11" Type="http://schemas.openxmlformats.org/officeDocument/2006/relationships/hyperlink" Target="consultantplus://offline/ref=B4AA45C7175F2BC25B11BD490D68649BD5EDACC373F9F7BEE47B37E7C8B68ACDD583788A810981C2D04BF3c1JCN" TargetMode="External"/><Relationship Id="rId24" Type="http://schemas.openxmlformats.org/officeDocument/2006/relationships/hyperlink" Target="consultantplus://offline/ref=B4AA45C7175F2BC25B11BD490D68649BD5EDACC373F9F7BEE47B37E7C8B68ACDD583788A810981C2D04BF5c1J6N" TargetMode="External"/><Relationship Id="rId5" Type="http://schemas.openxmlformats.org/officeDocument/2006/relationships/hyperlink" Target="consultantplus://offline/ref=B4AA45C7175F2BC25B11BD490D68649BD5EDACC373F9F7BEE47B37E7C8B68ACDD583788A810981C2D04BF3c1J0N" TargetMode="External"/><Relationship Id="rId15" Type="http://schemas.openxmlformats.org/officeDocument/2006/relationships/hyperlink" Target="consultantplus://offline/ref=B4AA45C7175F2BC25B11A3441B043990DCE4FBCD71FBFBE8BC246CBA9FcBJFN" TargetMode="External"/><Relationship Id="rId23" Type="http://schemas.openxmlformats.org/officeDocument/2006/relationships/hyperlink" Target="consultantplus://offline/ref=B4AA45C7175F2BC25B11BD490D68649BD5EDACC373F9F7BEE47B37E7C8B68ACDD583788A810981C2D04BF5c1J5N" TargetMode="External"/><Relationship Id="rId10" Type="http://schemas.openxmlformats.org/officeDocument/2006/relationships/hyperlink" Target="consultantplus://offline/ref=B4AA45C7175F2BC25B11BD490D68649BD5EDACC373F9F7BEE47B37E7C8B68ACDD583788A810981C2D04BF3c1J2N" TargetMode="External"/><Relationship Id="rId19" Type="http://schemas.openxmlformats.org/officeDocument/2006/relationships/hyperlink" Target="consultantplus://offline/ref=B4AA45C7175F2BC25B11BD490D68649BD5EDACC373F9F7BEE47B37E7C8B68ACDD583788A810981C2D04BF0c1J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AA45C7175F2BC25B11BD490D68649BD5EDACC373F8F3BEE57B37E7C8B68ACDcDJ5N" TargetMode="External"/><Relationship Id="rId14" Type="http://schemas.openxmlformats.org/officeDocument/2006/relationships/hyperlink" Target="consultantplus://offline/ref=B4AA45C7175F2BC25B11A3441B043990DAE7F4C976F1A6E2B47D60B898B0DF8D95852DC9C50481cCJ6N" TargetMode="External"/><Relationship Id="rId22" Type="http://schemas.openxmlformats.org/officeDocument/2006/relationships/hyperlink" Target="consultantplus://offline/ref=B4AA45C7175F2BC25B11BD490D68649BD5EDACC373F9F7BEE47B37E7C8B68ACDD583788A810981C2D04BF6c1J2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6212</Words>
  <Characters>35414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Volkova, Mariya V.</dc:creator>
  <cp:lastModifiedBy>Volkova, Mariya V.</cp:lastModifiedBy>
  <cp:revision>1</cp:revision>
  <dcterms:created xsi:type="dcterms:W3CDTF">2013-09-09T13:09:00Z</dcterms:created>
  <dcterms:modified xsi:type="dcterms:W3CDTF">2013-09-09T13:10:00Z</dcterms:modified>
</cp:coreProperties>
</file>